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270510</wp:posOffset>
            </wp:positionV>
            <wp:extent cx="1894205" cy="840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BRIGHT HORIZONS FAMILY SOLUTIONS INC.</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390"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001-35780</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80-0188269</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07" w:lineRule="exact"/>
        <w:rPr>
          <w:sz w:val="24"/>
          <w:szCs w:val="24"/>
          <w:color w:val="auto"/>
        </w:rPr>
      </w:pPr>
    </w:p>
    <w:p>
      <w:pPr>
        <w:sectPr>
          <w:pgSz w:w="11900" w:h="16838" w:orient="portrait"/>
          <w:cols w:equalWidth="0" w:num="3">
            <w:col w:w="4480" w:space="720"/>
            <w:col w:w="2620" w:space="720"/>
            <w:col w:w="2480"/>
          </w:cols>
          <w:pgMar w:left="440" w:top="443"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 Wells Avenue</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Newton,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02459</w:t>
      </w:r>
    </w:p>
    <w:p>
      <w:pPr>
        <w:spacing w:after="0" w:line="42" w:lineRule="exact"/>
        <w:rPr>
          <w:sz w:val="24"/>
          <w:szCs w:val="24"/>
          <w:color w:val="auto"/>
        </w:rPr>
      </w:pPr>
    </w:p>
    <w:p>
      <w:pPr>
        <w:sectPr>
          <w:pgSz w:w="11900" w:h="16838" w:orient="portrait"/>
          <w:cols w:equalWidth="0" w:num="2">
            <w:col w:w="7400" w:space="720"/>
            <w:col w:w="2900"/>
          </w:cols>
          <w:pgMar w:left="440" w:top="443"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 w:lineRule="exact"/>
        <w:rPr>
          <w:sz w:val="24"/>
          <w:szCs w:val="24"/>
          <w:color w:val="auto"/>
        </w:rPr>
      </w:pPr>
    </w:p>
    <w:p>
      <w:pPr>
        <w:sectPr>
          <w:pgSz w:w="11900" w:h="16838" w:orient="portrait"/>
          <w:cols w:equalWidth="0" w:num="2">
            <w:col w:w="7300" w:space="720"/>
            <w:col w:w="3000"/>
          </w:cols>
          <w:pgMar w:left="440" w:top="44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673-8000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BFAM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77" w:lineRule="auto"/>
        <w:rPr>
          <w:sz w:val="20"/>
          <w:szCs w:val="20"/>
          <w:color w:val="auto"/>
        </w:rPr>
      </w:pPr>
      <w:r>
        <w:rPr>
          <w:rFonts w:ascii="Times New Roman" w:cs="Times New Roman" w:eastAsia="Times New Roman" w:hAnsi="Times New Roman"/>
          <w:sz w:val="17"/>
          <w:szCs w:val="17"/>
          <w:color w:val="auto"/>
        </w:rPr>
        <w:t>On August 21, 2025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Bright Horizons Family Solutions LLC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 wholly-owned indirect subsidiary of Bright Horizons Family Solutions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entered into a Fourth Amendment to Second Amended and Restated Credit Agreement, by and among the Borrower, Bright Horizons Capital Corp., certain other subsidiaries of the Borrower, JPMorgan Chase Bank, N.A. (“</w:t>
      </w:r>
      <w:r>
        <w:rPr>
          <w:rFonts w:ascii="Times New Roman" w:cs="Times New Roman" w:eastAsia="Times New Roman" w:hAnsi="Times New Roman"/>
          <w:sz w:val="17"/>
          <w:szCs w:val="17"/>
          <w:u w:val="single" w:color="auto"/>
          <w:color w:val="auto"/>
        </w:rPr>
        <w:t>JPM</w:t>
      </w:r>
      <w:r>
        <w:rPr>
          <w:rFonts w:ascii="Times New Roman" w:cs="Times New Roman" w:eastAsia="Times New Roman" w:hAnsi="Times New Roman"/>
          <w:sz w:val="17"/>
          <w:szCs w:val="17"/>
          <w:color w:val="auto"/>
        </w:rPr>
        <w:t>”), as Administrative Agent (as defined in the Amended Credit Agreement (as defined below)) and the Lenders (as defined therein) party thereto (the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which attaches the amended pages of the Second Amended and Restated Credit Agreement (as amended by the Amendment) as an annex thereto.</w:t>
      </w:r>
    </w:p>
    <w:p>
      <w:pPr>
        <w:spacing w:after="0" w:line="168"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The Amendment amends the Borrower’s existing Second Amended and Restated Credit Agreement, dated as of November 23, 2021, by and among the Borrower, Bright Horizons Capital Corp., JPM, as Administrative Agent and L/C Issuer, the Lenders and other parties party thereto from time to time (as amended by the First Amendment to Second Amended and Restated Credit Agreement, dated as of December 21, 2022, the Second Amendment to Second Amended and Restated Credit Agreement, dated as of December 11, 2024 and the Refinancing Amendment, dated as of April 17, 2025,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Existing Credit Agreement, as amended by the Amendment, is referred to herein as the “</w:t>
      </w:r>
      <w:r>
        <w:rPr>
          <w:rFonts w:ascii="Times New Roman" w:cs="Times New Roman" w:eastAsia="Times New Roman" w:hAnsi="Times New Roman"/>
          <w:sz w:val="18"/>
          <w:szCs w:val="18"/>
          <w:u w:val="single" w:color="auto"/>
          <w:color w:val="auto"/>
        </w:rPr>
        <w:t>Amended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herein not otherwise defined have the meaning ascribed to them in the Amended Credit Agreement.</w:t>
      </w:r>
    </w:p>
    <w:p>
      <w:pPr>
        <w:spacing w:after="0" w:line="187"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The Amended Credit Agreement provides for, among other things, a new term “B” loan facility in an aggregate principal amount of $450,000,000 (the “</w:t>
      </w:r>
      <w:r>
        <w:rPr>
          <w:rFonts w:ascii="Times New Roman" w:cs="Times New Roman" w:eastAsia="Times New Roman" w:hAnsi="Times New Roman"/>
          <w:sz w:val="18"/>
          <w:szCs w:val="18"/>
          <w:u w:val="single" w:color="auto"/>
          <w:color w:val="auto"/>
        </w:rPr>
        <w:t>2025 Term B Loan Facility</w:t>
      </w:r>
      <w:r>
        <w:rPr>
          <w:rFonts w:ascii="Times New Roman" w:cs="Times New Roman" w:eastAsia="Times New Roman" w:hAnsi="Times New Roman"/>
          <w:sz w:val="18"/>
          <w:szCs w:val="18"/>
          <w:color w:val="auto"/>
        </w:rPr>
        <w:t>” and the loans thereunder, the “</w:t>
      </w:r>
      <w:r>
        <w:rPr>
          <w:rFonts w:ascii="Times New Roman" w:cs="Times New Roman" w:eastAsia="Times New Roman" w:hAnsi="Times New Roman"/>
          <w:sz w:val="18"/>
          <w:szCs w:val="18"/>
          <w:u w:val="single" w:color="auto"/>
          <w:color w:val="auto"/>
        </w:rPr>
        <w:t>2025 Term B Loans</w:t>
      </w:r>
      <w:r>
        <w:rPr>
          <w:rFonts w:ascii="Times New Roman" w:cs="Times New Roman" w:eastAsia="Times New Roman" w:hAnsi="Times New Roman"/>
          <w:sz w:val="18"/>
          <w:szCs w:val="18"/>
          <w:color w:val="auto"/>
        </w:rPr>
        <w:t>”), which refinanced the existing term “B” loans (the “</w:t>
      </w:r>
      <w:r>
        <w:rPr>
          <w:rFonts w:ascii="Times New Roman" w:cs="Times New Roman" w:eastAsia="Times New Roman" w:hAnsi="Times New Roman"/>
          <w:sz w:val="18"/>
          <w:szCs w:val="18"/>
          <w:u w:val="single" w:color="auto"/>
          <w:color w:val="auto"/>
        </w:rPr>
        <w:t>Existing Term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 proceeds of the 2025 Term B Loans, together with the proceeds of revolving loans drawn on the Closing Date, were used to refinance in full all of the outstanding principal amount of the Existing Term B Loans (including accrued and unpaid interest) and to pay all related fees and expenses.</w:t>
      </w:r>
    </w:p>
    <w:p>
      <w:pPr>
        <w:spacing w:after="0" w:line="183" w:lineRule="exact"/>
        <w:rPr>
          <w:sz w:val="20"/>
          <w:szCs w:val="20"/>
          <w:color w:val="auto"/>
        </w:rPr>
      </w:pPr>
    </w:p>
    <w:p>
      <w:pPr>
        <w:ind w:left="4" w:right="200"/>
        <w:spacing w:after="0" w:line="257" w:lineRule="auto"/>
        <w:rPr>
          <w:sz w:val="20"/>
          <w:szCs w:val="20"/>
          <w:color w:val="auto"/>
        </w:rPr>
      </w:pPr>
      <w:r>
        <w:rPr>
          <w:rFonts w:ascii="Times New Roman" w:cs="Times New Roman" w:eastAsia="Times New Roman" w:hAnsi="Times New Roman"/>
          <w:sz w:val="18"/>
          <w:szCs w:val="18"/>
          <w:color w:val="auto"/>
        </w:rPr>
        <w:t>Borrowings under the 2025 Term B Loan Facility bear interest at the same rate as the Existing Term B Loans, which is a rate per annum equal to the Base Rate plus a margin of 0.75% or Term SOFR plus a margin of 1.75%. The Term SOFR option is one, three or six month SOFR, as selected by the Borrower, or, with the approval of the applicable lenders, twelve months or less than one month Term SOFR, subject to an interest rate floor of</w:t>
      </w:r>
    </w:p>
    <w:p>
      <w:pPr>
        <w:spacing w:after="0" w:line="1" w:lineRule="exact"/>
        <w:rPr>
          <w:sz w:val="20"/>
          <w:szCs w:val="20"/>
          <w:color w:val="auto"/>
        </w:rPr>
      </w:pPr>
    </w:p>
    <w:p>
      <w:pPr>
        <w:ind w:left="4" w:right="240"/>
        <w:spacing w:after="0" w:line="260" w:lineRule="auto"/>
        <w:rPr>
          <w:sz w:val="20"/>
          <w:szCs w:val="20"/>
          <w:color w:val="auto"/>
        </w:rPr>
      </w:pPr>
      <w:r>
        <w:rPr>
          <w:rFonts w:ascii="Times New Roman" w:cs="Times New Roman" w:eastAsia="Times New Roman" w:hAnsi="Times New Roman"/>
          <w:sz w:val="18"/>
          <w:szCs w:val="18"/>
          <w:color w:val="auto"/>
        </w:rPr>
        <w:t>0.00%. The Base Rate is the highest of (x) the prime rate quoted by The Wall Street Journal, (y) the greater of the federal funds rate and the overnight bank funding rate, in either case, plus 0.50%, and (z) one-month Term SOFR plus 1.00%, subject to an interest rate floor of 1.50%.</w:t>
      </w:r>
    </w:p>
    <w:p>
      <w:pPr>
        <w:spacing w:after="0" w:line="18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2025 Term B Loan Facility now matures on August 21, 2032 and, as a result, the revolving loan facility available to the Borrower under the Amended Credit Agreement now matures on April 17, 2030. The 2025 Term B Loan Facility is guaranteed by the same guarantors and same collateral as securing the Existing Credit Agreement.</w:t>
      </w:r>
    </w:p>
    <w:p>
      <w:pPr>
        <w:spacing w:after="0" w:line="176"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JPM acted as left lead arranger and bookrunner and BofA Securities, Inc., Wells Fargo Securities LLC, Citizens Bank, N.A. and PNC Capital Markets LLC acted as joint lead arrangers and joint bookrunners for the 2025 Term B Loan Facility.</w:t>
      </w:r>
    </w:p>
    <w:p>
      <w:pPr>
        <w:spacing w:after="0" w:line="162"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which is filed as Exhibit 99.1 to this current report on Form 8-K and is incorporated by reference into this Item 8.01.</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664" w:right="140" w:hanging="660"/>
        <w:spacing w:after="0" w:line="266" w:lineRule="auto"/>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Fourth Amendment to Second Amended and Restated Credit Agreement, dated as of August 21, 2025, by and among Bright Horizons Family Solutions LLC, Bright Horizons Capital Corp., certain other subsidiaries of the Borrower, JPMorgan Chase Bank, N.A., as Administrative Agent and the Lenders party thereto.</w:t>
      </w:r>
    </w:p>
    <w:p>
      <w:pPr>
        <w:spacing w:after="0" w:line="68"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tc>
        <w:tc>
          <w:tcPr>
            <w:tcW w:w="12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21, 2025</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Boland</w:t>
            </w:r>
          </w:p>
        </w:tc>
      </w:tr>
      <w:tr>
        <w:trPr>
          <w:trHeight w:val="201"/>
        </w:trPr>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9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Elizabeth Boland</w:t>
            </w:r>
          </w:p>
        </w:tc>
      </w:tr>
      <w:tr>
        <w:trPr>
          <w:trHeight w:val="238"/>
        </w:trPr>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FOURTH AMENDMENT TO SECOND AMENDED AND RESTATED CREDIT AGREEMENT, dated as of August 21, 2025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by and among BRIGHT HORIZONS FAMILY SOLUTIONS LLC, a Delaware limited liability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BRIGHT HORIZONS CAPITAL CORP.,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the Loan Parties who have delivered signature pages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JPMORGAN CHASE BANK, N.A. (“</w:t>
      </w:r>
      <w:r>
        <w:rPr>
          <w:rFonts w:ascii="Times New Roman" w:cs="Times New Roman" w:eastAsia="Times New Roman" w:hAnsi="Times New Roman"/>
          <w:sz w:val="18"/>
          <w:szCs w:val="18"/>
          <w:b w:val="1"/>
          <w:bCs w:val="1"/>
          <w:color w:val="auto"/>
        </w:rPr>
        <w:t>JPMCB</w:t>
      </w:r>
      <w:r>
        <w:rPr>
          <w:rFonts w:ascii="Times New Roman" w:cs="Times New Roman" w:eastAsia="Times New Roman" w:hAnsi="Times New Roman"/>
          <w:sz w:val="18"/>
          <w:szCs w:val="18"/>
          <w:color w:val="auto"/>
        </w:rPr>
        <w:t>”), as administrative agent (in such capacity,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Lenders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and amends the Second Amended and Restated Credit Agreement dated as of November 23, 2021, by and among the Borrower,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JPMCB, as Administrative Agent and L/C Issuer, the lenders party thereto and the other parties party thereto from time to time (as amended,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prior to the date hereof,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and as further amended by this Amendment,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Credit Agreement</w:t>
      </w:r>
      <w:r>
        <w:rPr>
          <w:rFonts w:ascii="Times New Roman" w:cs="Times New Roman" w:eastAsia="Times New Roman" w:hAnsi="Times New Roman"/>
          <w:sz w:val="18"/>
          <w:szCs w:val="18"/>
          <w:color w:val="auto"/>
        </w:rPr>
        <w:t>”). Capitalized terms not otherwise defined in this Amendment have the meanings ascribed to such terms in the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WHEREAS, pursuant to the Existing Credit Agreement, the 2024 Term B Lenders (the “</w:t>
      </w:r>
      <w:r>
        <w:rPr>
          <w:rFonts w:ascii="Times New Roman" w:cs="Times New Roman" w:eastAsia="Times New Roman" w:hAnsi="Times New Roman"/>
          <w:sz w:val="17"/>
          <w:szCs w:val="17"/>
          <w:b w:val="1"/>
          <w:bCs w:val="1"/>
          <w:color w:val="auto"/>
        </w:rPr>
        <w:t>Existing Term B Lenders</w:t>
      </w:r>
      <w:r>
        <w:rPr>
          <w:rFonts w:ascii="Times New Roman" w:cs="Times New Roman" w:eastAsia="Times New Roman" w:hAnsi="Times New Roman"/>
          <w:sz w:val="17"/>
          <w:szCs w:val="17"/>
          <w:color w:val="auto"/>
        </w:rPr>
        <w:t>”) have made 2024 Term B Loans (such loans outstanding immediately prior to the effectiveness of this Amendment, collectively, the “</w:t>
      </w:r>
      <w:r>
        <w:rPr>
          <w:rFonts w:ascii="Times New Roman" w:cs="Times New Roman" w:eastAsia="Times New Roman" w:hAnsi="Times New Roman"/>
          <w:sz w:val="17"/>
          <w:szCs w:val="17"/>
          <w:b w:val="1"/>
          <w:bCs w:val="1"/>
          <w:color w:val="auto"/>
        </w:rPr>
        <w:t>Existing Term B Loans</w:t>
      </w:r>
      <w:r>
        <w:rPr>
          <w:rFonts w:ascii="Times New Roman" w:cs="Times New Roman" w:eastAsia="Times New Roman" w:hAnsi="Times New Roman"/>
          <w:sz w:val="17"/>
          <w:szCs w:val="17"/>
          <w:color w:val="auto"/>
        </w:rPr>
        <w:t>”) to the Borrower;</w:t>
      </w:r>
    </w:p>
    <w:p>
      <w:pPr>
        <w:spacing w:after="0" w:line="13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has requested that the Existing Credit Agreement be amended as set forth herein to provide, among other things, the establishment of a new term “B” loan facility in an aggregate principal amount of $450,000,000 on the date hereof and maturing on the date that is seven years after the Effective Date, to replace the Existing Term B Loans;</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in accordance with Section 2.17 of the Existing Credit Agreement, the Borrower has requested that each Lender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2025 Term B Lenders</w:t>
      </w:r>
      <w:r>
        <w:rPr>
          <w:rFonts w:ascii="Times New Roman" w:cs="Times New Roman" w:eastAsia="Times New Roman" w:hAnsi="Times New Roman"/>
          <w:sz w:val="18"/>
          <w:szCs w:val="18"/>
          <w:color w:val="auto"/>
        </w:rPr>
        <w:t xml:space="preserve">”) commit, on the Effective Date and on the terms and conditions set forth herein and in the Amended Credit Agreement, to provide 2025 Term B Loans (as defined herein) in the amounts set forth opposite each 2025 Term B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and JPMCB, as Administrative Agent, has approved of the 2025 Term B Lenders;</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WHEREAS, the proceeds of the 2025 Term B Loans, together with cash on hand of the Borrower and the proceeds of Revolving Credit Loans, will be used to prepay in full the Existing Term B Loans (including accrued and unpaid interest on the Existing Term B Loans) and all related fees and expenses;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WHEREAS, each 2025 Term B Lender is willing to provide the 2025 Term B Loans to the Borrower pursuant to the terms and subject to the conditions set forth herein;</w:t>
      </w:r>
    </w:p>
    <w:p>
      <w:pPr>
        <w:spacing w:after="0" w:line="162"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WHEREAS, JPMCB, BofA Securities, Inc., Wells Fargo Securities LLC, Citizens Bank, N.A. and PNC Capital Markets LLC have been appointed to act as joint lead arrangers and joint bookrunners (collectively, in such capacities, the “</w:t>
      </w:r>
      <w:r>
        <w:rPr>
          <w:rFonts w:ascii="Times New Roman" w:cs="Times New Roman" w:eastAsia="Times New Roman" w:hAnsi="Times New Roman"/>
          <w:sz w:val="18"/>
          <w:szCs w:val="18"/>
          <w:b w:val="1"/>
          <w:bCs w:val="1"/>
          <w:color w:val="auto"/>
        </w:rPr>
        <w:t>Term B Arrangers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covenants and obligations contained herein, the parties hereto agree as follows:</w:t>
      </w:r>
    </w:p>
    <w:p>
      <w:pPr>
        <w:sectPr>
          <w:pgSz w:w="11900" w:h="16838" w:orient="portrait"/>
          <w:cols w:equalWidth="0" w:num="1">
            <w:col w:w="11020"/>
          </w:cols>
          <w:pgMar w:left="440" w:top="117" w:right="439" w:bottom="1440" w:gutter="0" w:footer="0" w:header="0"/>
        </w:sectPr>
      </w:pPr>
    </w:p>
    <w:bookmarkStart w:id="4" w:name="page5"/>
    <w:bookmarkEnd w:id="4"/>
    <w:p>
      <w:pPr>
        <w:ind w:right="8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 </w:t>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rules of interpretation set forth in Section 1.02 of the Existing Credit Agreement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by reference herein,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i w:val="1"/>
          <w:iCs w:val="1"/>
          <w:color w:val="auto"/>
        </w:rPr>
        <w:t>Refinancing Amendment.</w:t>
      </w:r>
    </w:p>
    <w:p>
      <w:pPr>
        <w:spacing w:after="0" w:line="229" w:lineRule="exact"/>
        <w:rPr>
          <w:sz w:val="20"/>
          <w:szCs w:val="20"/>
          <w:color w:val="auto"/>
        </w:rPr>
      </w:pPr>
    </w:p>
    <w:p>
      <w:pPr>
        <w:ind w:firstLine="987"/>
        <w:spacing w:after="0" w:line="256"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 hereto constitutes a “Refinancing Amendment” pursuant to which each 2025 Term B Lender commits to make, severally but not jointly, to the Borrower Other Term Loans (the “</w:t>
      </w:r>
      <w:r>
        <w:rPr>
          <w:rFonts w:ascii="Times New Roman" w:cs="Times New Roman" w:eastAsia="Times New Roman" w:hAnsi="Times New Roman"/>
          <w:sz w:val="18"/>
          <w:szCs w:val="18"/>
          <w:b w:val="1"/>
          <w:bCs w:val="1"/>
          <w:color w:val="auto"/>
        </w:rPr>
        <w:t>2025 Term B Loans</w:t>
      </w:r>
      <w:r>
        <w:rPr>
          <w:rFonts w:ascii="Times New Roman" w:cs="Times New Roman" w:eastAsia="Times New Roman" w:hAnsi="Times New Roman"/>
          <w:sz w:val="18"/>
          <w:szCs w:val="18"/>
          <w:color w:val="auto"/>
        </w:rPr>
        <w:t xml:space="preserve">”) on the Effective Date in a principal amount equal to the amount set forth opposite such 2025 Term B Lender’s name under the heading “2025 Term B Loans”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2025 Term B Commitment</w:t>
      </w:r>
      <w:r>
        <w:rPr>
          <w:rFonts w:ascii="Times New Roman" w:cs="Times New Roman" w:eastAsia="Times New Roman" w:hAnsi="Times New Roman"/>
          <w:sz w:val="18"/>
          <w:szCs w:val="18"/>
          <w:color w:val="auto"/>
        </w:rPr>
        <w:t>”). The aggregate principal amount of the 2025 Term B Commitment of the 2025 Term B Lenders as of the date of this Amendment is $450,000,000. Unless previously terminated, the 2025 Term B Commitments shall terminate at 5:00 p.m., New York City time, on the date of initial funding of the 2025 Term B Loans.</w:t>
      </w:r>
    </w:p>
    <w:p>
      <w:pPr>
        <w:spacing w:after="0" w:line="187"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Term B Loans borrowed under this Section 2 and repaid or prepaid may not be reborrowed. 2025 Term B Loans may be ABR Loans or Term Benchmark Loans, as further provided in the Amended Credit Agreement.</w:t>
      </w:r>
    </w:p>
    <w:p>
      <w:pPr>
        <w:spacing w:after="0" w:line="161" w:lineRule="exact"/>
        <w:rPr>
          <w:rFonts w:ascii="Times New Roman" w:cs="Times New Roman" w:eastAsia="Times New Roman" w:hAnsi="Times New Roman"/>
          <w:sz w:val="18"/>
          <w:szCs w:val="18"/>
          <w:color w:val="auto"/>
        </w:rPr>
      </w:pPr>
    </w:p>
    <w:p>
      <w:pPr>
        <w:ind w:right="320" w:firstLine="987"/>
        <w:spacing w:after="0" w:line="266"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use the proceeds of the 2025 Term B Loans, together with cash on hand of the Borrower and the proceeds of Revolving Credit Loans, to prepay, on the Effective Date, $50,000,000 of the outstanding principal amount of the Existing Term B Loans (the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Voluntary Prepayment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Term B Lender holding Existing Term B Loans, by delivering its signature page hereto, shall be deemed to have elected for a “cashless conversion” of 100% (or such lesser amount as may be notified to such Existing Term Lender by the Administrative Agent prior to the Effective Date) of its Existing Term B Loans into 2025 Term B Loans in the same principal amount (such electing Existing Term B Lenders, the “</w:t>
      </w:r>
      <w:r>
        <w:rPr>
          <w:rFonts w:ascii="Times New Roman" w:cs="Times New Roman" w:eastAsia="Times New Roman" w:hAnsi="Times New Roman"/>
          <w:sz w:val="18"/>
          <w:szCs w:val="18"/>
          <w:b w:val="1"/>
          <w:bCs w:val="1"/>
          <w:color w:val="auto"/>
        </w:rPr>
        <w:t>Converting Term Loan Lenders</w:t>
      </w:r>
      <w:r>
        <w:rPr>
          <w:rFonts w:ascii="Times New Roman" w:cs="Times New Roman" w:eastAsia="Times New Roman" w:hAnsi="Times New Roman"/>
          <w:sz w:val="18"/>
          <w:szCs w:val="18"/>
          <w:color w:val="auto"/>
        </w:rPr>
        <w:t>”). It is understood and agreed that (i) simultaneously with the deemed making of 2025 Term B Loans by each Converting Term Loan Lender and the payment to such Converting Term Loan Lender by the Borrower of all accrued and unpaid fees and other amounts in respect of the Existing Term B Loans in respect of such Converted Term Loan Amount (as defined below), such elected amount (or such lesser amount as may be notified to such Converting Term Loan Lender by the Administrative Agent prior to the Effective Date) of the Existing Term B Loans held by such Converting Term Loan Lender (the “</w:t>
      </w:r>
      <w:r>
        <w:rPr>
          <w:rFonts w:ascii="Times New Roman" w:cs="Times New Roman" w:eastAsia="Times New Roman" w:hAnsi="Times New Roman"/>
          <w:sz w:val="18"/>
          <w:szCs w:val="18"/>
          <w:b w:val="1"/>
          <w:bCs w:val="1"/>
          <w:color w:val="auto"/>
        </w:rPr>
        <w:t>Converted Term Loan Amount</w:t>
      </w:r>
      <w:r>
        <w:rPr>
          <w:rFonts w:ascii="Times New Roman" w:cs="Times New Roman" w:eastAsia="Times New Roman" w:hAnsi="Times New Roman"/>
          <w:sz w:val="18"/>
          <w:szCs w:val="18"/>
          <w:color w:val="auto"/>
        </w:rPr>
        <w:t>”) shall be deemed to be extinguished, repaid and no longer outstanding and such Converting Term Loan Lender shall thereafter hold 2025 Term B Loans in an aggregate principal amount equal to such Converting Term Loan Lender’s Converted Term Loan Amount, (ii) no Converting Term Loan Lender shall receive any repayment being made to other Existing Term B Lenders holding Existing Term B Loans from the proceeds of the 2025 Term B Loans to the extent of such Converting Term Loan Lender’s Converted Term Loan Amount and (iii) any 2025 Term B Loan held by a Converting Term Loan Lender that is not so allocated to such Converting Term Loan Lender as a Converted Term Loan Amount shall be repaid in full on the Effective Date together with all accrued and unpaid amounts owing to such Converting Term Loan Lender (in its capacity as an Existing Term Lender) in respect of such amount.</w:t>
      </w:r>
    </w:p>
    <w:p>
      <w:pPr>
        <w:spacing w:after="0" w:line="197"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Term B Lender that either (i) becomes a party to the Amended Credit Agreement by purchasing 2025 Term B Loans from a 2025 Term B Lender (other than a Converting Term Loan Lender) on or after the Effective Date or (ii) is a Converting Term Loan Lender shall be deemed to waive any payment of any amounts due to such Existing Term B Lender pursuant to Section 3.05 of the Existing Credit Agreement in respect of the transactions set forth in this Section 2.</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i w:val="1"/>
          <w:iCs w:val="1"/>
          <w:color w:val="auto"/>
        </w:rPr>
        <w:t>Amendments to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Effective Date, the Existing Credit Agreement is hereby amended to delete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underlined text (indicated textually in the same manner as the following example: </w:t>
      </w:r>
      <w:r>
        <w:rPr>
          <w:rFonts w:ascii="Times New Roman" w:cs="Times New Roman" w:eastAsia="Times New Roman" w:hAnsi="Times New Roman"/>
          <w:sz w:val="18"/>
          <w:szCs w:val="18"/>
          <w:u w:val="single" w:color="auto"/>
          <w:color w:val="0000FF"/>
        </w:rPr>
        <w:t>underlined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i w:val="1"/>
          <w:iCs w:val="1"/>
          <w:color w:val="auto"/>
        </w:rPr>
        <w:t>Conditions Precedent to the Effectiveness of the Amendment.</w:t>
      </w:r>
    </w:p>
    <w:p>
      <w:pPr>
        <w:spacing w:after="0" w:line="229" w:lineRule="exact"/>
        <w:rPr>
          <w:sz w:val="20"/>
          <w:szCs w:val="20"/>
          <w:color w:val="auto"/>
        </w:rPr>
      </w:pPr>
    </w:p>
    <w:p>
      <w:pPr>
        <w:ind w:right="240" w:firstLine="987"/>
        <w:spacing w:after="0" w:line="282"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and the 2025 Term B Loans shall be provided to the Borrower on the date when each of the following conditions precedent shall have been satisfied or waived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20" w:firstLine="1428"/>
        <w:spacing w:after="0" w:line="282" w:lineRule="auto"/>
        <w:tabs>
          <w:tab w:leader="none" w:pos="164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(A) a prepayment notice with respect to the prepayment of the Existing Term B Loans and (B) a Committed Loan Notice with respect to the 2025 Term B Loans;</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of the following, each dated the Effective Date:</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this Amendment, duly executed by Holdings, the Borrower, each other Loan Party, JPMCB in its capacity as the Administrative Agent and the 2025 Term B Lenders and (ii) a Term Note, executed by the Borrower in favor of each 2025 Term B Lender that has requested a Term Note at least three (3) Business Days in advance of the Effective Date;</w:t>
      </w:r>
    </w:p>
    <w:p>
      <w:pPr>
        <w:spacing w:after="0" w:line="67" w:lineRule="exact"/>
        <w:rPr>
          <w:rFonts w:ascii="Times New Roman" w:cs="Times New Roman" w:eastAsia="Times New Roman" w:hAnsi="Times New Roman"/>
          <w:sz w:val="18"/>
          <w:szCs w:val="18"/>
          <w:color w:val="auto"/>
        </w:rPr>
      </w:pPr>
    </w:p>
    <w:p>
      <w:pPr>
        <w:ind w:left="440" w:right="580" w:firstLine="948"/>
        <w:spacing w:after="0" w:line="282" w:lineRule="auto"/>
        <w:tabs>
          <w:tab w:leader="none" w:pos="16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Ropes &amp; Gray LLP, counsel for the Loan Parties,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58" w:lineRule="auto"/>
        <w:tabs>
          <w:tab w:leader="none" w:pos="16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good standing from the applicable secretary of state of the state of organization of each Loan Party,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to which such Loan Party is a party or is to be a party on the Effective Date;</w:t>
      </w:r>
    </w:p>
    <w:p>
      <w:pPr>
        <w:spacing w:after="0" w:line="75"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attesting to the Solvency of the Borrower and its Restricted Subsidiaries (taken as a whole) on the Effective Date after giving effect to the transactions contemplated by this Amendment, including the making of the 2025 Term B Loans and the application of the proceeds therefrom, from the chief financial officer of the Borrower; and</w:t>
      </w:r>
    </w:p>
    <w:p>
      <w:pPr>
        <w:spacing w:after="0" w:line="67"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6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the Borrower certifying as to the matters specified in Section 5 (Representations and Warranties) and clauses (a)(iii) and (a)(iv) below;</w:t>
      </w:r>
    </w:p>
    <w:p>
      <w:pPr>
        <w:spacing w:after="0" w:line="161" w:lineRule="exact"/>
        <w:rPr>
          <w:rFonts w:ascii="Times New Roman" w:cs="Times New Roman" w:eastAsia="Times New Roman" w:hAnsi="Times New Roman"/>
          <w:sz w:val="18"/>
          <w:szCs w:val="18"/>
          <w:color w:val="auto"/>
        </w:rPr>
      </w:pPr>
    </w:p>
    <w:p>
      <w:pPr>
        <w:ind w:right="240" w:firstLine="1428"/>
        <w:spacing w:after="0" w:line="282" w:lineRule="auto"/>
        <w:tabs>
          <w:tab w:leader="none" w:pos="174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or would exist after giving effect to this Amendment, including from the making of the 2025 Term B Loans and the application of the proceeds therefrom;</w:t>
      </w:r>
    </w:p>
    <w:p>
      <w:pPr>
        <w:spacing w:after="0" w:line="161" w:lineRule="exact"/>
        <w:rPr>
          <w:rFonts w:ascii="Times New Roman" w:cs="Times New Roman" w:eastAsia="Times New Roman" w:hAnsi="Times New Roman"/>
          <w:sz w:val="18"/>
          <w:szCs w:val="18"/>
          <w:color w:val="auto"/>
        </w:rPr>
      </w:pPr>
    </w:p>
    <w:p>
      <w:pPr>
        <w:jc w:val="both"/>
        <w:ind w:right="140" w:firstLine="1428"/>
        <w:spacing w:after="0" w:line="266" w:lineRule="auto"/>
        <w:tabs>
          <w:tab w:leader="none" w:pos="173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Article V of the Existing Credit Agreement and in each other Loan Document shall be true and correct in all material respects on and as of the Effective Date with the same effect as though made on and as of such date, except to the extent such representations and warranties expressly relate to an earlier date, in which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76" w:lineRule="exact"/>
        <w:rPr>
          <w:sz w:val="20"/>
          <w:szCs w:val="20"/>
          <w:color w:val="auto"/>
        </w:rPr>
      </w:pPr>
    </w:p>
    <w:p>
      <w:pPr>
        <w:ind w:right="20" w:firstLine="1428"/>
        <w:spacing w:after="0" w:line="282" w:lineRule="auto"/>
        <w:tabs>
          <w:tab w:leader="none" w:pos="1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prepaid in full the Existing Term B Loans (including accrued and unpaid interest on the Existing Term B Loans) with the proceeds of the 2025 Term B Loans, cash on hand of the Borrower and the proceeds of Revolving Credit Loans;</w:t>
      </w:r>
    </w:p>
    <w:p>
      <w:pPr>
        <w:spacing w:after="0" w:line="161" w:lineRule="exact"/>
        <w:rPr>
          <w:rFonts w:ascii="Times New Roman" w:cs="Times New Roman" w:eastAsia="Times New Roman" w:hAnsi="Times New Roman"/>
          <w:sz w:val="18"/>
          <w:szCs w:val="18"/>
          <w:color w:val="auto"/>
        </w:rPr>
      </w:pPr>
    </w:p>
    <w:p>
      <w:pPr>
        <w:ind w:right="560" w:firstLine="1428"/>
        <w:spacing w:after="0" w:line="312" w:lineRule="auto"/>
        <w:tabs>
          <w:tab w:leader="none" w:pos="173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have paid all amounts referred to in Section 6 (Fees and Expenses) of this Amendment that have been invoiced to the Borrower at least three (3) Business Days prior to the Effective Date (or as otherwise reasonably agreed by the Borrower); and</w:t>
      </w:r>
    </w:p>
    <w:p>
      <w:pPr>
        <w:spacing w:after="0" w:line="139" w:lineRule="exact"/>
        <w:rPr>
          <w:rFonts w:ascii="Times New Roman" w:cs="Times New Roman" w:eastAsia="Times New Roman" w:hAnsi="Times New Roman"/>
          <w:sz w:val="17"/>
          <w:szCs w:val="17"/>
          <w:color w:val="auto"/>
        </w:rPr>
      </w:pPr>
    </w:p>
    <w:p>
      <w:pPr>
        <w:ind w:right="60" w:firstLine="1428"/>
        <w:spacing w:after="0" w:line="261" w:lineRule="auto"/>
        <w:tabs>
          <w:tab w:leader="none" w:pos="17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provided to the Administrative Agent at least three (3) days prior to the Effective Date (or such shorter period as the Administrative Agent may agree in its sole discretion), all documentation and other information about the Borrower and the Guarantors required under applicable “know your customer” and anti-money laundering rules and regulations, including the PATRIOT Act, that has been requested by the Administrative Agent at least six (6) Business Days prior to the Effective Date.</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the Borrower and the 2025 Term B Lenders of the Effective Date and such notice shall be conclusive and binding.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i w:val="1"/>
          <w:iCs w:val="1"/>
          <w:color w:val="auto"/>
        </w:rPr>
        <w:t>Representations and Warranties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On and as of the Effective Date, the Borrower hereby represents and warrants that (a) this Amendment has been duly authorized, executed and delivered by the Borrower and constitutes a legal, valid and binding obligation of the Borrower, enforceable against the Borrower in accordance with its terms, subject to Debtor Relief Laws and general principles of equity (whether considered in a proceeding in equity or law) and an implied covenant of good faith and fair dealing, and the Existing Credit Agreement (as amended by this Amendment) constitutes the legal, valid and binding obligation of the Borrower, enforceable against the Borrower in accordance with its terms, subject to Debtor Relief Laws and general principles of equity (whether considered in a proceeding in equity or law) and an implied covenant of good faith and fair dealing, and (b) no Default or Event of Default shall exist or would exist after giving effect to this Amendment, including from the making of the 2025 Term B Loans on the date hereof and the application of the proceeds therefrom.</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i w:val="1"/>
          <w:iCs w:val="1"/>
          <w:color w:val="auto"/>
        </w:rPr>
        <w:t>Fees and Expenses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pay (a) in accordance with the terms of Section 10.04 of the Existing Credit Agreement all costs and expenses of the Administrative Agent in connection with the preparation, negotiation, syndication, execution and delivery of this Amendment (including, without limitation, the reasonable fees and out-of-pocket expenses of counsel for the Administrative Agent with respect thereto) and (b) any other fees separately agreed between the Borrower and the Term B Arrangers.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i w:val="1"/>
          <w:iCs w:val="1"/>
          <w:color w:val="auto"/>
        </w:rPr>
        <w:t>Reallocation and Reference to the Effect on the Loan Documents</w:t>
      </w:r>
    </w:p>
    <w:p>
      <w:pPr>
        <w:spacing w:after="0" w:line="227" w:lineRule="exact"/>
        <w:rPr>
          <w:sz w:val="20"/>
          <w:szCs w:val="20"/>
          <w:color w:val="auto"/>
        </w:rPr>
      </w:pPr>
    </w:p>
    <w:p>
      <w:pPr>
        <w:jc w:val="both"/>
        <w:ind w:right="160" w:firstLine="987"/>
        <w:spacing w:after="0" w:line="267"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(i) each reference in the Amended Credit Agreement to “</w:t>
      </w:r>
      <w:r>
        <w:rPr>
          <w:rFonts w:ascii="Times New Roman" w:cs="Times New Roman" w:eastAsia="Times New Roman" w:hAnsi="Times New Roman"/>
          <w:sz w:val="18"/>
          <w:szCs w:val="18"/>
          <w:i w:val="1"/>
          <w:iCs w:val="1"/>
          <w:color w:val="auto"/>
        </w:rPr>
        <w:t>this Amendment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or words of like import, and each reference in the other Loan Documents to “</w:t>
      </w:r>
      <w:r>
        <w:rPr>
          <w:rFonts w:ascii="Times New Roman" w:cs="Times New Roman" w:eastAsia="Times New Roman" w:hAnsi="Times New Roman"/>
          <w:sz w:val="18"/>
          <w:szCs w:val="18"/>
          <w:i w:val="1"/>
          <w:iCs w:val="1"/>
          <w:color w:val="auto"/>
        </w:rPr>
        <w:t>the Credit Agreement</w:t>
      </w:r>
      <w:r>
        <w:rPr>
          <w:rFonts w:ascii="Times New Roman" w:cs="Times New Roman" w:eastAsia="Times New Roman" w:hAnsi="Times New Roman"/>
          <w:sz w:val="18"/>
          <w:szCs w:val="18"/>
          <w:color w:val="auto"/>
        </w:rPr>
        <w:t>” (including, without limitation, by means of words like “</w:t>
      </w:r>
      <w:r>
        <w:rPr>
          <w:rFonts w:ascii="Times New Roman" w:cs="Times New Roman" w:eastAsia="Times New Roman" w:hAnsi="Times New Roman"/>
          <w:sz w:val="18"/>
          <w:szCs w:val="18"/>
          <w:i w:val="1"/>
          <w:iCs w:val="1"/>
          <w:color w:val="auto"/>
        </w:rPr>
        <w:t>thereunder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thereof</w:t>
      </w:r>
      <w:r>
        <w:rPr>
          <w:rFonts w:ascii="Times New Roman" w:cs="Times New Roman" w:eastAsia="Times New Roman" w:hAnsi="Times New Roman"/>
          <w:sz w:val="18"/>
          <w:szCs w:val="18"/>
          <w:color w:val="auto"/>
        </w:rPr>
        <w:t>” and words of like import), shall mean and be a reference to the Amended Credit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(ii) each Person executing this Amendment in its capacity as an 2025 Term B Lender shall become a “Lender”, a “Term Lender” and a “2025 Term B Lender” under the Amended Credit Agreement for all purposes of the Amended Credit Agreement and the other Loan Documents and shall be bound by the provisions of the Amended Credit Agreement as a Lender holding 2025 Term B Loans.</w:t>
      </w:r>
    </w:p>
    <w:p>
      <w:pPr>
        <w:spacing w:after="0" w:line="176" w:lineRule="exact"/>
        <w:rPr>
          <w:sz w:val="20"/>
          <w:szCs w:val="20"/>
          <w:color w:val="auto"/>
        </w:rPr>
      </w:pPr>
    </w:p>
    <w:p>
      <w:pPr>
        <w:ind w:right="60" w:firstLine="987"/>
        <w:spacing w:after="0" w:line="28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or specifically waived above, all of the terms and provisions of the Loan Documents are and shall remain in full force and effect and are hereby ratified and confirmed.</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the Lenders or the Administrative Agent under any of the Loan Documents, nor constitute a waiver or amendment of any other provision of any of the Loan Documents or for any purpose except as expressly set forth herein.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a Loan Document.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i w:val="1"/>
          <w:iCs w:val="1"/>
          <w:color w:val="auto"/>
        </w:rPr>
        <w:t>Execution in Counterparts</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This Amendment may be executed in any number of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attached to the same document. Delivery of an executed counterpart by telecopy, .pdf or other electronic transmission shall be effective as delivery of a manually executed counterpart of this Amendment. The words “execution,” “signed,” “signature,” and words of like import herein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shall be governed by and construed in accordance with the law of the State of New York.</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i w:val="1"/>
          <w:iCs w:val="1"/>
          <w:color w:val="auto"/>
        </w:rPr>
        <w:t>Reaffirmation</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of Holdings, the Borrower and each other Loan Party hereby (a) reaffirms its obligations under the Existing Credit Agreement and each other Loan Document to which it is a party, in each case as amended by this Amendment, (b) reaffirms all Liens on the Collateral which have been granted by it in favor of the Administrative Agent (for the benefit of the Secured Parties) pursuant to the Loan Documents and (c) acknowledges and agrees that the grants of security interests by and the guarantees of the Loan Parties contained in the Collateral Documents and the Guaranty are, and shall remain, in full force and effect immediately after giving effect to this Amendment.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i w:val="1"/>
          <w:iCs w:val="1"/>
          <w:color w:val="auto"/>
        </w:rPr>
        <w:t>Section Titles</w:t>
      </w:r>
    </w:p>
    <w:p>
      <w:pPr>
        <w:spacing w:after="0" w:line="22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section titles contained in this Amendment are and shall be without substantive meaning or content of any kind whatsoever and are not a part of the agreement between the parties hereto, except when used to reference a section. Any reference to the number of a clause, sub-clause or subsection of any Loan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 immediately followed by a reference in parenthesis to the title of the section of such Loan Document containing such clause, sub-clause or subsection is a reference to such clause, sub-clause or subsection and not to the entire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case of direct conflict between the reference to the title and the reference to the number of such section, the reference to the title shall govern absent manifest error.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Notices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communications and notices hereunder shall be given as provided in the Existing Credit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i w:val="1"/>
          <w:iCs w:val="1"/>
          <w:color w:val="auto"/>
        </w:rPr>
        <w:t>Severability</w:t>
      </w:r>
    </w:p>
    <w:p>
      <w:pPr>
        <w:spacing w:after="0" w:line="22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In case any provision in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i w:val="1"/>
          <w:iCs w:val="1"/>
          <w:color w:val="auto"/>
        </w:rPr>
        <w:t>Successors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terms of this Amendment shall be binding upon, and shall inure to the benefit of, the parties hereto and their respective successors and assigns permitted by the Existing Credit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i w:val="1"/>
          <w:iCs w:val="1"/>
          <w:color w:val="auto"/>
        </w:rPr>
        <w:t>Waiver of Jury Trial</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PARTY TO THIS AMENDMENT HEREBY EXPRESSLY WAIVES ANY RIGHT TO TRIAL BY JURY OF ANY CLAIM, DEMAND, ACTION OR CAUSE OF ACTION ARISING UNDER THIS AMENDMENT OR IN ANY WAY CONNECTED WITH OR RELATED OR INCIDENTAL TO THE DEALINGS OF THE PARTIES HERETO OR ANY OF THEM WITH RESPECT TO THIS AMENDMENT,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AMENDMENT MAY FILE AN ORIGINAL COUNTERPART OR A COPY OF THIS SECTION 15 WITH ANY COURT AS WRITTEN EVIDENCE OF THE CONSENT OF THE SIGNATORIES HERETO TO THE WAIVER OF THEIR RIGHT TO TRIAL BY JURY.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caused this Amendment to be executed by their respective officers, as of the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BRIGHT HORIZONS FAMILY SOLUTIONS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J.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Elizabeth J. Boland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 FOURTH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 HORIZONS CAPITAL CORP.</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J.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Elizabeth J. Boland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BRIGHT HORIZONS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BRIGHT HORIZONS CHILDREN’S CENTERS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CORPORATEFAMILY SOLUTIONS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RESOURCES IN ACTIVE LEARNING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HILDEBRANDT LEARNING CENTERS, LLC</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J.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Elizabeth J. Boland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 FOURTH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w:t>
      </w:r>
    </w:p>
    <w:p>
      <w:pPr>
        <w:sectPr>
          <w:pgSz w:w="11900" w:h="16838" w:orient="portrait"/>
          <w:cols w:equalWidth="0" w:num="1">
            <w:col w:w="9580"/>
          </w:cols>
          <w:pgMar w:left="1440" w:top="270" w:right="87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Administrative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and 2025 Term B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Kristin Jang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Kristin Jang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 FOURTH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w:t>
      </w:r>
    </w:p>
    <w:p>
      <w:pPr>
        <w:sectPr>
          <w:pgSz w:w="11900" w:h="16838" w:orient="portrait"/>
          <w:cols w:equalWidth="0" w:num="1">
            <w:col w:w="9580"/>
          </w:cols>
          <w:pgMar w:left="1440" w:top="270" w:right="8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[Converting Term Lenders’ signature pages on file with the Administrative Agent]</w:t>
      </w:r>
    </w:p>
    <w:p>
      <w:pPr>
        <w:sectPr>
          <w:pgSz w:w="11900" w:h="16838" w:orient="portrait"/>
          <w:cols w:equalWidth="0" w:num="1">
            <w:col w:w="9019"/>
          </w:cols>
          <w:pgMar w:left="1440" w:top="270" w:right="1440" w:bottom="1440" w:gutter="0" w:footer="0" w:header="0"/>
        </w:sectPr>
      </w:pPr>
    </w:p>
    <w:bookmarkStart w:id="13" w:name="page14"/>
    <w:bookmarkEnd w:id="13"/>
    <w:tbl>
      <w:tblPr>
        <w:tblLayout w:type="fixed"/>
        <w:tblInd w:w="4"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00" w:type="dxa"/>
            <w:vAlign w:val="bottom"/>
            <w:gridSpan w:val="4"/>
          </w:tcPr>
          <w:p>
            <w:pPr>
              <w:jc w:val="right"/>
              <w:ind w:right="3822"/>
              <w:spacing w:after="0"/>
              <w:rPr>
                <w:sz w:val="20"/>
                <w:szCs w:val="20"/>
                <w:color w:val="auto"/>
              </w:rPr>
            </w:pPr>
            <w:r>
              <w:rPr>
                <w:rFonts w:ascii="Times New Roman" w:cs="Times New Roman" w:eastAsia="Times New Roman" w:hAnsi="Times New Roman"/>
                <w:sz w:val="18"/>
                <w:szCs w:val="18"/>
                <w:color w:val="auto"/>
                <w:w w:val="98"/>
              </w:rPr>
              <w:t>Schedule 1</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00" w:type="dxa"/>
            <w:vAlign w:val="bottom"/>
            <w:gridSpan w:val="5"/>
          </w:tcPr>
          <w:p>
            <w:pPr>
              <w:jc w:val="right"/>
              <w:ind w:right="3402"/>
              <w:spacing w:after="0"/>
              <w:rPr>
                <w:sz w:val="20"/>
                <w:szCs w:val="20"/>
                <w:color w:val="auto"/>
              </w:rPr>
            </w:pPr>
            <w:r>
              <w:rPr>
                <w:rFonts w:ascii="Times New Roman" w:cs="Times New Roman" w:eastAsia="Times New Roman" w:hAnsi="Times New Roman"/>
                <w:sz w:val="18"/>
                <w:szCs w:val="18"/>
                <w:b w:val="1"/>
                <w:bCs w:val="1"/>
                <w:color w:val="auto"/>
              </w:rPr>
              <w:t>2025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B L</w:t>
            </w:r>
            <w:r>
              <w:rPr>
                <w:rFonts w:ascii="Times New Roman" w:cs="Times New Roman" w:eastAsia="Times New Roman" w:hAnsi="Times New Roman"/>
                <w:sz w:val="14"/>
                <w:szCs w:val="14"/>
                <w:b w:val="1"/>
                <w:bCs w:val="1"/>
                <w:color w:val="auto"/>
              </w:rPr>
              <w:t>OANS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2025 Term B Lender</w:t>
            </w:r>
          </w:p>
        </w:tc>
        <w:tc>
          <w:tcPr>
            <w:tcW w:w="34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 Term B Loans</w:t>
            </w: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JPMorgan Chase Bank, N.A.</w:t>
            </w: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75,620,177.32</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Converting Term Loan Lenders</w:t>
            </w:r>
            <w:r>
              <w:rPr>
                <w:rFonts w:ascii="Times New Roman" w:cs="Times New Roman" w:eastAsia="Times New Roman" w:hAnsi="Times New Roman"/>
                <w:sz w:val="25"/>
                <w:szCs w:val="25"/>
                <w:color w:val="auto"/>
                <w:vertAlign w:val="superscript"/>
              </w:rPr>
              <w:t>1</w:t>
            </w:r>
          </w:p>
        </w:tc>
        <w:tc>
          <w:tcPr>
            <w:tcW w:w="5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374,379,822.68</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450,000,000.00</w:t>
            </w: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Allocation separately communicated to the Converting Term Loan Lenders.</w:t>
      </w:r>
    </w:p>
    <w:p>
      <w:pPr>
        <w:sectPr>
          <w:pgSz w:w="11900" w:h="16838" w:orient="portrait"/>
          <w:cols w:equalWidth="0" w:num="1">
            <w:col w:w="11024"/>
          </w:cols>
          <w:pgMar w:left="436" w:top="257" w:right="4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SECOND AMENDED AND RESTATED 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November 23, 2021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BRIGHT HORIZONS FAMILY SOLUTIONS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BRIGHT HORIZONS CAPITAL CORP.,</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 and L/C Issuer,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CITIZENS BANK, N.A.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as Joint Lead Arrangers, Joint Bookrunners and Co-Syndication Agents for the Revolving Credit Facility,</w:t>
      </w:r>
    </w:p>
    <w:p>
      <w:pPr>
        <w:spacing w:after="0" w:line="21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CAPITAL MARKETS LLC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SANTANDER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 for the Revolving Credit Facility,</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 for the Revolving Credit Facility,</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Joint Bookrunners and Co-Syndication Agents for the Term B Loan Facility,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CAPITAL MARKETS LLC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SANTANDER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 for the Term B Loan Facility</w:t>
      </w:r>
    </w:p>
    <w:p>
      <w:pPr>
        <w:sectPr>
          <w:pgSz w:w="11900" w:h="16838" w:orient="portrait"/>
          <w:cols w:equalWidth="0" w:num="1">
            <w:col w:w="10020"/>
          </w:cols>
          <w:pgMar w:left="1440" w:top="270" w:right="4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 CREDIT AGREEMENT</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SECOND AMENDED AND RESTATED CREDIT AGREEMENT, dated as of November 23, 2021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among BRIGHT HORIZONS FAMILY SOLUTIONS LLC, a Delaware limited liability company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BRIGHT HORIZONS CAPITAL CORP., a Delaware corporation, JPMORGAN CHASE BANK, N.A., as Administrative Agent and L/C Issuer and each lender from time to time party hereto (collectively, the “</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Borrower, Bright Horizons Capital Corp., the Lenders, and JPMorgan Chase Bank, N.A., as Administrative Agent and L/C Issuer are parties to that certain Credit Agreement originally dated as of January 30, 2013 (as amended and restated as of November 7, 2016, as amended by the Amendment Agreement, dated as of May 8, 2017, the Amendment to Credit Agreement, dated as of November 30, 2017, the Third Amendment to Credit Agreement, dated as of May 31, 2018, the Fourth Amendment to Credit Agreement, dated as of April 24, 2020, the Fifth Amendment to Credit Agreement, dated as of May 7, 2020 and the Sixth Amendment to Credit Agreement, dated as of May 26, 2021 and as further amended, restated, supplemented or otherwise modified prior to the date hereof, the “</w:t>
      </w:r>
      <w:r>
        <w:rPr>
          <w:rFonts w:ascii="Times New Roman" w:cs="Times New Roman" w:eastAsia="Times New Roman" w:hAnsi="Times New Roman"/>
          <w:sz w:val="18"/>
          <w:szCs w:val="18"/>
          <w:b w:val="1"/>
          <w:bCs w:val="1"/>
          <w:u w:val="single" w:color="auto"/>
          <w:color w:val="auto"/>
        </w:rPr>
        <w:t>Existing Credit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Borrower, Bright Horizons Capital Corp., the Lenders, and JPMorgan Chase Bank, N.A., as Administrative Agent and L/C Issuer, have entered into the Amendment Agreement, dated as of November 23, 2021 (the “</w:t>
      </w:r>
      <w:r>
        <w:rPr>
          <w:rFonts w:ascii="Times New Roman" w:cs="Times New Roman" w:eastAsia="Times New Roman" w:hAnsi="Times New Roman"/>
          <w:sz w:val="18"/>
          <w:szCs w:val="18"/>
          <w:b w:val="1"/>
          <w:bCs w:val="1"/>
          <w:u w:val="single" w:color="auto"/>
          <w:color w:val="auto"/>
        </w:rPr>
        <w:t>2021 Amendment Agreement</w:t>
      </w:r>
      <w:r>
        <w:rPr>
          <w:rFonts w:ascii="Times New Roman" w:cs="Times New Roman" w:eastAsia="Times New Roman" w:hAnsi="Times New Roman"/>
          <w:sz w:val="18"/>
          <w:szCs w:val="18"/>
          <w:color w:val="auto"/>
        </w:rPr>
        <w:t>”), pursuant to which (i) certain lenders agreed to make certain term loans (“</w:t>
      </w:r>
      <w:r>
        <w:rPr>
          <w:rFonts w:ascii="Times New Roman" w:cs="Times New Roman" w:eastAsia="Times New Roman" w:hAnsi="Times New Roman"/>
          <w:sz w:val="18"/>
          <w:szCs w:val="18"/>
          <w:b w:val="1"/>
          <w:bCs w:val="1"/>
          <w:u w:val="single" w:color="auto"/>
          <w:color w:val="auto"/>
        </w:rPr>
        <w:t>2021 Term B Loans</w:t>
      </w:r>
      <w:r>
        <w:rPr>
          <w:rFonts w:ascii="Times New Roman" w:cs="Times New Roman" w:eastAsia="Times New Roman" w:hAnsi="Times New Roman"/>
          <w:sz w:val="18"/>
          <w:szCs w:val="18"/>
          <w:color w:val="auto"/>
        </w:rPr>
        <w:t>”) constituting Other Term Loans in an aggregate principal amount of $600,000,000 on the 2021 Effective Date (as defined below), (ii) the Term A Lenders (as defined below) agreed to make Term A Loans (as defined below) in an aggregate principal amount of $400,000,000 on the 2021 Effective Date (iii) the Borrower agreed to use the proceeds of such 2021 Term B Loans and Term A Loans, together with cash on hand, to prepay in full the outstanding principal amount of the Existing Term B Loans (as defined in the 2021 Amendment Agreement), together with any accrued but unpaid interest, and to pay related fees and expenses and (iv) the parties thereto have agreed, subject to the terms and conditions thereof, to amend and restate the Existing Credit Agreement to be in the form hereof.</w:t>
      </w:r>
    </w:p>
    <w:p>
      <w:pPr>
        <w:spacing w:after="0" w:line="19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As of the 2021 Effective Date, the Existing Credit Agreement is amended and restated in the form of this Agreement in accordance with the 2021 Amendment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Definitions and Accounting Terms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2016 Effective Date</w:t>
      </w:r>
      <w:r>
        <w:rPr>
          <w:rFonts w:ascii="Times New Roman" w:cs="Times New Roman" w:eastAsia="Times New Roman" w:hAnsi="Times New Roman"/>
          <w:sz w:val="18"/>
          <w:szCs w:val="18"/>
          <w:color w:val="auto"/>
        </w:rPr>
        <w:t>” means November 7, 2016.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2021 Effective Date</w:t>
      </w:r>
      <w:r>
        <w:rPr>
          <w:rFonts w:ascii="Times New Roman" w:cs="Times New Roman" w:eastAsia="Times New Roman" w:hAnsi="Times New Roman"/>
          <w:sz w:val="18"/>
          <w:szCs w:val="18"/>
          <w:color w:val="auto"/>
        </w:rPr>
        <w:t>” means November 23, 2021.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2021 Amendment Agreement</w:t>
      </w:r>
      <w:r>
        <w:rPr>
          <w:rFonts w:ascii="Times New Roman" w:cs="Times New Roman" w:eastAsia="Times New Roman" w:hAnsi="Times New Roman"/>
          <w:sz w:val="18"/>
          <w:szCs w:val="18"/>
          <w:color w:val="auto"/>
        </w:rPr>
        <w:t>” has the meaning specified in the Preliminary Statements.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2021 Term B Loans</w:t>
      </w:r>
      <w:r>
        <w:rPr>
          <w:rFonts w:ascii="Times New Roman" w:cs="Times New Roman" w:eastAsia="Times New Roman" w:hAnsi="Times New Roman"/>
          <w:sz w:val="18"/>
          <w:szCs w:val="18"/>
          <w:color w:val="auto"/>
        </w:rPr>
        <w:t>” has the meaning specified in the Preliminary Statements.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2024 Term B Loans</w:t>
      </w:r>
      <w:r>
        <w:rPr>
          <w:rFonts w:ascii="Times New Roman" w:cs="Times New Roman" w:eastAsia="Times New Roman" w:hAnsi="Times New Roman"/>
          <w:sz w:val="18"/>
          <w:szCs w:val="18"/>
          <w:u w:val="single" w:color="auto"/>
          <w:color w:val="0000FF"/>
        </w:rPr>
        <w:t>” has the meaning specified in this Agreement as in effect immediately prior to the Fourth Amendment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Date.</w:t>
      </w:r>
    </w:p>
    <w:p>
      <w:pPr>
        <w:sectPr>
          <w:pgSz w:w="11900" w:h="16838" w:orient="portrait"/>
          <w:cols w:equalWidth="0" w:num="1">
            <w:col w:w="10980"/>
          </w:cols>
          <w:pgMar w:left="440" w:top="266" w:right="479" w:bottom="1440" w:gutter="0" w:footer="0" w:header="0"/>
        </w:sectPr>
      </w:pPr>
    </w:p>
    <w:bookmarkStart w:id="17" w:name="page18"/>
    <w:bookmarkEnd w:id="17"/>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FF0000"/>
          <w:strike w:val="1"/>
        </w:rPr>
        <w:t>2024</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 B Lender</w:t>
      </w:r>
      <w:r>
        <w:rPr>
          <w:rFonts w:ascii="Times New Roman" w:cs="Times New Roman" w:eastAsia="Times New Roman" w:hAnsi="Times New Roman"/>
          <w:sz w:val="18"/>
          <w:szCs w:val="18"/>
          <w:color w:val="auto"/>
        </w:rPr>
        <w:t xml:space="preserve">” means as of any date of determination, any Lender that holds a portion of the outstanding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on such date.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FF0000"/>
          <w:strike w:val="1"/>
        </w:rPr>
        <w:t>2024</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 B Loan Commitments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Commitments, as defined in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FF0000"/>
          <w:strike w:val="1"/>
        </w:rPr>
        <w:t>2024</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 B Loans</w:t>
      </w:r>
      <w:r>
        <w:rPr>
          <w:rFonts w:ascii="Times New Roman" w:cs="Times New Roman" w:eastAsia="Times New Roman" w:hAnsi="Times New Roman"/>
          <w:sz w:val="18"/>
          <w:szCs w:val="18"/>
          <w:color w:val="auto"/>
        </w:rPr>
        <w:t>” has the meaning specified in Section 2.01(a)(ii).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2025 Voluntary Prepayment</w:t>
      </w:r>
      <w:r>
        <w:rPr>
          <w:rFonts w:ascii="Times New Roman" w:cs="Times New Roman" w:eastAsia="Times New Roman" w:hAnsi="Times New Roman"/>
          <w:sz w:val="18"/>
          <w:szCs w:val="18"/>
          <w:u w:val="single" w:color="auto"/>
          <w:color w:val="0000FF"/>
        </w:rPr>
        <w:t>” has the meaning specified in the Fourth Amendment.</w:t>
      </w:r>
    </w:p>
    <w:p>
      <w:pPr>
        <w:spacing w:after="0" w:line="22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ABBR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AUD Bank Bill Rate.</w:t>
      </w:r>
    </w:p>
    <w:p>
      <w:pPr>
        <w:spacing w:after="0" w:line="155"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Base Rate.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Acceptable Discount</w:t>
      </w:r>
      <w:r>
        <w:rPr>
          <w:rFonts w:ascii="Times New Roman" w:cs="Times New Roman" w:eastAsia="Times New Roman" w:hAnsi="Times New Roman"/>
          <w:sz w:val="18"/>
          <w:szCs w:val="18"/>
          <w:color w:val="auto"/>
        </w:rPr>
        <w:t>” has the meaning specified in Section 2.06(a)(iv)(D)(2).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Acceptable Prepayment Amount</w:t>
      </w:r>
      <w:r>
        <w:rPr>
          <w:rFonts w:ascii="Times New Roman" w:cs="Times New Roman" w:eastAsia="Times New Roman" w:hAnsi="Times New Roman"/>
          <w:sz w:val="18"/>
          <w:szCs w:val="18"/>
          <w:color w:val="auto"/>
        </w:rPr>
        <w:t>” has the meaning specified in Section 2.06(a)(iv)(D)(3).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Acceptance and Prepayment Notice</w:t>
      </w:r>
      <w:r>
        <w:rPr>
          <w:rFonts w:ascii="Times New Roman" w:cs="Times New Roman" w:eastAsia="Times New Roman" w:hAnsi="Times New Roman"/>
          <w:sz w:val="18"/>
          <w:szCs w:val="18"/>
          <w:color w:val="auto"/>
        </w:rPr>
        <w:t>” means a notice of the Borrower’s acceptance of the Acceptable Discount in substantially the form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Acceptance Date</w:t>
      </w:r>
      <w:r>
        <w:rPr>
          <w:rFonts w:ascii="Times New Roman" w:cs="Times New Roman" w:eastAsia="Times New Roman" w:hAnsi="Times New Roman"/>
          <w:sz w:val="18"/>
          <w:szCs w:val="18"/>
          <w:color w:val="auto"/>
        </w:rPr>
        <w:t>” has the meaning specified in Section 2.06(a)(iv)(D)(2).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has the meaning specified in Section 10.20.</w:t>
      </w:r>
    </w:p>
    <w:p>
      <w:pPr>
        <w:spacing w:after="0" w:line="22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Additional Borrower</w:t>
      </w:r>
      <w:r>
        <w:rPr>
          <w:rFonts w:ascii="Times New Roman" w:cs="Times New Roman" w:eastAsia="Times New Roman" w:hAnsi="Times New Roman"/>
          <w:sz w:val="18"/>
          <w:szCs w:val="18"/>
          <w:color w:val="auto"/>
        </w:rPr>
        <w:t>” means any wholly-owned Restricted Subsidiary of the Borrower organized or incorporated under the laws of a Qualified Jurisdiction that becomes an additional co-borrower (together with one or more other borrowers) and/or a sole borrower of one or more Facilities under this Agreement after the Third Amendment Effective Date pursuant to Section 1.16.</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Additional Borrower Changes</w:t>
      </w:r>
      <w:r>
        <w:rPr>
          <w:rFonts w:ascii="Times New Roman" w:cs="Times New Roman" w:eastAsia="Times New Roman" w:hAnsi="Times New Roman"/>
          <w:sz w:val="18"/>
          <w:szCs w:val="18"/>
          <w:color w:val="auto"/>
        </w:rPr>
        <w:t>” has the meaning specified in Section 1.16.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Additional Lender</w:t>
      </w:r>
      <w:r>
        <w:rPr>
          <w:rFonts w:ascii="Times New Roman" w:cs="Times New Roman" w:eastAsia="Times New Roman" w:hAnsi="Times New Roman"/>
          <w:sz w:val="18"/>
          <w:szCs w:val="18"/>
          <w:color w:val="auto"/>
        </w:rPr>
        <w:t>” has the meaning specified in Section 2.16(c).</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Additional Refinancing Lender</w:t>
      </w:r>
      <w:r>
        <w:rPr>
          <w:rFonts w:ascii="Times New Roman" w:cs="Times New Roman" w:eastAsia="Times New Roman" w:hAnsi="Times New Roman"/>
          <w:sz w:val="18"/>
          <w:szCs w:val="18"/>
          <w:color w:val="auto"/>
        </w:rPr>
        <w:t xml:space="preserve">” means, at any time, any bank, financial institution or other institutional lender or investor that, in any case, is not an existing Lender and that agrees to provide any portion of Credit Agreement Refinancing Indebtedness pursuant to a Refinancing Amendment in accordance with Section 2.17,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Refinancing Lender shall be subject to the approval of the Administrative Agent, such approval not to be unreasonably withheld or delayed, solely to the extent that any such consent would be required from the Administrative Agent under Section 10.07(b)(i)(B) for an assignment of Loans to such Additional Refinancing Lender and, in the case of Other Revolving Credit Commitments with respect to the Revolving Credit Facility, the Swing Line Lender (if any) and each L/C Issuer, solely to the extent such consent would be required for any assignment to such Lender.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Daily Simple SONIA</w:t>
      </w:r>
      <w:r>
        <w:rPr>
          <w:rFonts w:ascii="Times New Roman" w:cs="Times New Roman" w:eastAsia="Times New Roman" w:hAnsi="Times New Roman"/>
          <w:sz w:val="18"/>
          <w:szCs w:val="18"/>
          <w:color w:val="auto"/>
        </w:rPr>
        <w:t xml:space="preserve">” means an interest rate per annum equal to the Daily Simple SONIA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0.0326%.</w:t>
      </w:r>
    </w:p>
    <w:p>
      <w:pPr>
        <w:spacing w:after="0" w:line="225" w:lineRule="exact"/>
        <w:rPr>
          <w:sz w:val="20"/>
          <w:szCs w:val="20"/>
          <w:color w:val="auto"/>
        </w:rPr>
      </w:pPr>
    </w:p>
    <w:p>
      <w:pPr>
        <w:jc w:val="both"/>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EURIBOR Rate</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the greater of (a) (i) the EURIBOR Rate for such Interest Period multiplied by (ii) the Statutory Reserve Rate and (b) 0.00%.</w:t>
      </w:r>
    </w:p>
    <w:p>
      <w:pPr>
        <w:spacing w:after="0" w:line="171" w:lineRule="exact"/>
        <w:rPr>
          <w:sz w:val="20"/>
          <w:szCs w:val="20"/>
          <w:color w:val="auto"/>
        </w:rPr>
      </w:pPr>
    </w:p>
    <w:p>
      <w:pPr>
        <w:ind w:right="4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Term SOFR</w:t>
      </w:r>
      <w:r>
        <w:rPr>
          <w:rFonts w:ascii="Times New Roman" w:cs="Times New Roman" w:eastAsia="Times New Roman" w:hAnsi="Times New Roman"/>
          <w:sz w:val="18"/>
          <w:szCs w:val="18"/>
          <w:color w:val="auto"/>
        </w:rPr>
        <w:t>” means, with respect to any Term Benchmark Borrowing denominated in Dollars for any Interest Period, an interest rate per annum equal to the greater of (a) the Term SOFR Rate for such</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8" w:name="page19"/>
    <w:bookmarkEnd w:id="18"/>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 Period and (b) (i) with respect to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0.50% and (ii) with respect to Revolving Credit Loans and unused Revolving Credit Commitments, 0.00%.</w:t>
      </w:r>
    </w:p>
    <w:p>
      <w:pPr>
        <w:spacing w:after="0" w:line="158"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color w:val="auto"/>
        </w:rPr>
        <w:t>” means JPMorgan Chase Bank, N.A., in its capacity as administrative agent under any of the Loan Documents, or any successor administrative agent. Unless the context otherwise requires, the term “Administrative Agent” as used herein and in the other Loan Documents shall include the Collateral Agent.</w:t>
      </w:r>
    </w:p>
    <w:p>
      <w:pPr>
        <w:spacing w:after="0" w:line="171"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Agent’s Office</w:t>
      </w:r>
      <w:r>
        <w:rPr>
          <w:rFonts w:ascii="Times New Roman" w:cs="Times New Roman" w:eastAsia="Times New Roman" w:hAnsi="Times New Roman"/>
          <w:sz w:val="18"/>
          <w:szCs w:val="18"/>
          <w:color w:val="auto"/>
        </w:rPr>
        <w:t>” means the Administrative Agent’s address and account as set forth on Schedule 10.02, or such other address or account as the Administrative Agent may from time to time notify the Borrower and the Lenders.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Agent-Related Distress Event</w:t>
      </w:r>
      <w:r>
        <w:rPr>
          <w:rFonts w:ascii="Times New Roman" w:cs="Times New Roman" w:eastAsia="Times New Roman" w:hAnsi="Times New Roman"/>
          <w:sz w:val="18"/>
          <w:szCs w:val="18"/>
          <w:color w:val="auto"/>
        </w:rPr>
        <w:t>” means, with respect to the Administrative Agent or any Person that directly or indirectly Controls the Administrative Agent (each, a “</w:t>
      </w:r>
      <w:r>
        <w:rPr>
          <w:rFonts w:ascii="Times New Roman" w:cs="Times New Roman" w:eastAsia="Times New Roman" w:hAnsi="Times New Roman"/>
          <w:sz w:val="18"/>
          <w:szCs w:val="18"/>
          <w:b w:val="1"/>
          <w:bCs w:val="1"/>
          <w:u w:val="single" w:color="auto"/>
          <w:color w:val="auto"/>
        </w:rPr>
        <w:t>Distressed Agent-Related Person</w:t>
      </w:r>
      <w:r>
        <w:rPr>
          <w:rFonts w:ascii="Times New Roman" w:cs="Times New Roman" w:eastAsia="Times New Roman" w:hAnsi="Times New Roman"/>
          <w:sz w:val="18"/>
          <w:szCs w:val="18"/>
          <w:color w:val="auto"/>
        </w:rPr>
        <w:t xml:space="preserve">”), a voluntary or involuntary case with respect to such Distressed Agent-Related Person under any Debtor Relief Law,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Agent-Related Distress Event shall not be deemed to have occurred solely by virtue of the ownership or acquisition of any Equity Interests in the Administrative Agent or any Person that directly or indirectly Controls the Administrative Agent by a Governmental Authority or an instrumentality thereof.</w:t>
      </w:r>
    </w:p>
    <w:p>
      <w:pPr>
        <w:spacing w:after="0" w:line="185"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Agent-Related Persons</w:t>
      </w:r>
      <w:r>
        <w:rPr>
          <w:rFonts w:ascii="Times New Roman" w:cs="Times New Roman" w:eastAsia="Times New Roman" w:hAnsi="Times New Roman"/>
          <w:sz w:val="18"/>
          <w:szCs w:val="18"/>
          <w:color w:val="auto"/>
        </w:rPr>
        <w:t>” means each Agent, together with its respective Affiliates, and the officers, directors, employees, agents and attorneys-in-fact of such Person and its Affiliates.</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means, collectively, the Administrative Agent, the Collateral Agent, the Syndication Agent and the Supplemental Administrative Agents (if any).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Agreed Currencies</w:t>
      </w:r>
      <w:r>
        <w:rPr>
          <w:rFonts w:ascii="Times New Roman" w:cs="Times New Roman" w:eastAsia="Times New Roman" w:hAnsi="Times New Roman"/>
          <w:sz w:val="18"/>
          <w:szCs w:val="18"/>
          <w:color w:val="auto"/>
        </w:rPr>
        <w:t>” means Dollars and each Alternative Currency.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specified in the introductory paragraph hereof.</w:t>
      </w:r>
    </w:p>
    <w:p>
      <w:pPr>
        <w:spacing w:after="0" w:line="225"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All-In Yield</w:t>
      </w:r>
      <w:r>
        <w:rPr>
          <w:rFonts w:ascii="Times New Roman" w:cs="Times New Roman" w:eastAsia="Times New Roman" w:hAnsi="Times New Roman"/>
          <w:sz w:val="18"/>
          <w:szCs w:val="18"/>
          <w:color w:val="auto"/>
        </w:rPr>
        <w:t xml:space="preserve">” means, as to any Indebtedness, the yield thereof, whether in the form of interest rate, margin, original issue discount, upfront fees, interest rate floor or otherwise, in each case, incurred or payable by the Borrower ratably to all lenders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original issue discount and upfront fees shall be equated to interest rate assuming a 4-year life to maturity (or, if less, the stated life to maturity at the time of incurrence of the applicable Indebtedness);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“All-In Yield” shall not include arrangement, structuring, commitment, ticking, amendment, unused line, consent, underwriting, advisory or other similar fees (regardless of how such fees are computed and whether shared or paid, in whole or in part, with or to any or all lenders) or other fees not paid ratably to all lenders of such Indebtedness.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9" w:name="page20"/>
    <w:bookmarkEnd w:id="1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Alternative Currency</w:t>
      </w:r>
      <w:r>
        <w:rPr>
          <w:rFonts w:ascii="Times New Roman" w:cs="Times New Roman" w:eastAsia="Times New Roman" w:hAnsi="Times New Roman"/>
          <w:sz w:val="18"/>
          <w:szCs w:val="18"/>
          <w:color w:val="auto"/>
        </w:rPr>
        <w:t>” means each of Euros, Pounds Sterling and Australian Dollars.</w:t>
      </w:r>
    </w:p>
    <w:p>
      <w:pPr>
        <w:spacing w:after="0" w:line="225" w:lineRule="exact"/>
        <w:rPr>
          <w:sz w:val="20"/>
          <w:szCs w:val="20"/>
          <w:color w:val="auto"/>
        </w:rPr>
      </w:pPr>
    </w:p>
    <w:p>
      <w:pPr>
        <w:ind w:left="4" w:right="18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Alternative Currency Equivalent</w:t>
      </w:r>
      <w:r>
        <w:rPr>
          <w:rFonts w:ascii="Times New Roman" w:cs="Times New Roman" w:eastAsia="Times New Roman" w:hAnsi="Times New Roman"/>
          <w:sz w:val="17"/>
          <w:szCs w:val="17"/>
          <w:color w:val="auto"/>
        </w:rPr>
        <w:t>” means, at any time, with respect to any amount denominated in Dollars, the equivalent amount thereof in the applicable Alternative Currency as determined by the Administrative Agent or applicable L/C Issuer, as the case may be, at such time on the basis of the Spot Rate (determined as of the most recent Revaluation Date) for the purchase of the applicable Alternative Currency with Dollars.</w:t>
      </w:r>
    </w:p>
    <w:p>
      <w:pPr>
        <w:spacing w:after="0" w:line="15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 Loans</w:t>
      </w:r>
      <w:r>
        <w:rPr>
          <w:rFonts w:ascii="Times New Roman" w:cs="Times New Roman" w:eastAsia="Times New Roman" w:hAnsi="Times New Roman"/>
          <w:sz w:val="18"/>
          <w:szCs w:val="18"/>
          <w:color w:val="auto"/>
        </w:rPr>
        <w:t>” means any Loan denominated in an Alternative Currency.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Ancillary Document</w:t>
      </w:r>
      <w:r>
        <w:rPr>
          <w:rFonts w:ascii="Times New Roman" w:cs="Times New Roman" w:eastAsia="Times New Roman" w:hAnsi="Times New Roman"/>
          <w:sz w:val="18"/>
          <w:szCs w:val="18"/>
          <w:color w:val="auto"/>
        </w:rPr>
        <w:t>” has the meaning specified in Section 10.11.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Discount</w:t>
      </w:r>
      <w:r>
        <w:rPr>
          <w:rFonts w:ascii="Times New Roman" w:cs="Times New Roman" w:eastAsia="Times New Roman" w:hAnsi="Times New Roman"/>
          <w:sz w:val="18"/>
          <w:szCs w:val="18"/>
          <w:color w:val="auto"/>
        </w:rPr>
        <w:t>” has the meaning specified in Section 2.06(a)(iv)(C)(2).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Indebtedness</w:t>
      </w:r>
      <w:r>
        <w:rPr>
          <w:rFonts w:ascii="Times New Roman" w:cs="Times New Roman" w:eastAsia="Times New Roman" w:hAnsi="Times New Roman"/>
          <w:sz w:val="18"/>
          <w:szCs w:val="18"/>
          <w:color w:val="auto"/>
        </w:rPr>
        <w:t>” has the meaning specified in the definition of “Weighted Average Life to Maturity”.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Rate</w:t>
      </w:r>
      <w:r>
        <w:rPr>
          <w:rFonts w:ascii="Times New Roman" w:cs="Times New Roman" w:eastAsia="Times New Roman" w:hAnsi="Times New Roman"/>
          <w:sz w:val="18"/>
          <w:szCs w:val="18"/>
          <w:color w:val="auto"/>
        </w:rPr>
        <w:t>” means a percentage per annum equal to:</w:t>
      </w:r>
    </w:p>
    <w:p>
      <w:pPr>
        <w:spacing w:after="0" w:line="121" w:lineRule="exact"/>
        <w:rPr>
          <w:sz w:val="20"/>
          <w:szCs w:val="20"/>
          <w:color w:val="auto"/>
        </w:rPr>
      </w:pPr>
    </w:p>
    <w:p>
      <w:pPr>
        <w:ind w:left="444" w:right="100" w:firstLine="419"/>
        <w:spacing w:after="0" w:line="266" w:lineRule="auto"/>
        <w:tabs>
          <w:tab w:leader="none" w:pos="11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Term B Loans, (A) for Term Benchmark Loans, </w:t>
      </w:r>
      <w:r>
        <w:rPr>
          <w:rFonts w:ascii="Times New Roman" w:cs="Times New Roman" w:eastAsia="Times New Roman" w:hAnsi="Times New Roman"/>
          <w:sz w:val="18"/>
          <w:szCs w:val="18"/>
          <w:color w:val="FF0000"/>
        </w:rPr>
        <w:t>2.00</w:t>
      </w:r>
      <w:r>
        <w:rPr>
          <w:rFonts w:ascii="Times New Roman" w:cs="Times New Roman" w:eastAsia="Times New Roman" w:hAnsi="Times New Roman"/>
          <w:sz w:val="18"/>
          <w:szCs w:val="18"/>
          <w:u w:val="single" w:color="auto"/>
          <w:color w:val="0000FF"/>
        </w:rPr>
        <w:t>1.75</w:t>
      </w:r>
      <w:r>
        <w:rPr>
          <w:rFonts w:ascii="Times New Roman" w:cs="Times New Roman" w:eastAsia="Times New Roman" w:hAnsi="Times New Roman"/>
          <w:sz w:val="18"/>
          <w:szCs w:val="18"/>
          <w:color w:val="auto"/>
        </w:rPr>
        <w:t xml:space="preserve">% and (B) for ABR Loans, </w:t>
      </w:r>
      <w:r>
        <w:rPr>
          <w:rFonts w:ascii="Times New Roman" w:cs="Times New Roman" w:eastAsia="Times New Roman" w:hAnsi="Times New Roman"/>
          <w:sz w:val="18"/>
          <w:szCs w:val="18"/>
          <w:color w:val="FF0000"/>
          <w:strike w:val="1"/>
        </w:rPr>
        <w:t>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upon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Borrower receiving a corporate credit rating of at least Ba3 (stable) from Moody’s and at least BB- (stable) from S&amp;P, such rates shall be reduced by 0.25%;</w:t>
      </w:r>
      <w:r>
        <w:rPr>
          <w:rFonts w:ascii="Times New Roman" w:cs="Times New Roman" w:eastAsia="Times New Roman" w:hAnsi="Times New Roman"/>
          <w:sz w:val="18"/>
          <w:szCs w:val="18"/>
          <w:u w:val="single" w:color="auto"/>
          <w:color w:val="0000FF"/>
          <w:strike w:val="1"/>
        </w:rPr>
        <w:t>0.75%;</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unused Revolving Credit Commitments and the commitment fee therefor, 0.25%; and</w:t>
      </w:r>
    </w:p>
    <w:p>
      <w:pPr>
        <w:spacing w:after="0" w:line="117" w:lineRule="exact"/>
        <w:rPr>
          <w:rFonts w:ascii="Times New Roman" w:cs="Times New Roman" w:eastAsia="Times New Roman" w:hAnsi="Times New Roman"/>
          <w:sz w:val="18"/>
          <w:szCs w:val="18"/>
          <w:color w:val="auto"/>
        </w:rPr>
      </w:pPr>
    </w:p>
    <w:p>
      <w:pPr>
        <w:jc w:val="both"/>
        <w:ind w:left="444" w:right="140" w:firstLine="419"/>
        <w:spacing w:after="0" w:line="266" w:lineRule="auto"/>
        <w:tabs>
          <w:tab w:leader="none" w:pos="11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Revolving Credit Loans and Letter of Credit fees, the percentages per annum set forth in the table below, based upon the Consolidated First Lien Net Leverage Ratio as set forth in the most recent Compliance Certificate received by the Administrative Agent pursuant to Section 6.02(a):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-1050290</wp:posOffset>
            </wp:positionV>
            <wp:extent cx="228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Pricing</w:t>
            </w:r>
          </w:p>
        </w:tc>
        <w:tc>
          <w:tcPr>
            <w:tcW w:w="760" w:type="dxa"/>
            <w:vAlign w:val="bottom"/>
          </w:tcPr>
          <w:p>
            <w:pPr>
              <w:spacing w:after="0"/>
              <w:rPr>
                <w:sz w:val="13"/>
                <w:szCs w:val="13"/>
                <w:color w:val="auto"/>
              </w:rPr>
            </w:pPr>
          </w:p>
        </w:tc>
        <w:tc>
          <w:tcPr>
            <w:tcW w:w="4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Consolidated First</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Term Benchmark Rate for</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Base Rate for</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Adjusted Daily Simple</w:t>
            </w:r>
          </w:p>
        </w:tc>
        <w:tc>
          <w:tcPr>
            <w:tcW w:w="0" w:type="dxa"/>
            <w:vAlign w:val="bottom"/>
          </w:tcPr>
          <w:p>
            <w:pPr>
              <w:spacing w:after="0"/>
              <w:rPr>
                <w:sz w:val="1"/>
                <w:szCs w:val="1"/>
                <w:color w:val="auto"/>
              </w:rPr>
            </w:pPr>
          </w:p>
        </w:tc>
      </w:tr>
      <w:tr>
        <w:trPr>
          <w:trHeight w:val="148"/>
        </w:trPr>
        <w:tc>
          <w:tcPr>
            <w:tcW w:w="11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45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Lien Net Leverage</w:t>
            </w:r>
          </w:p>
        </w:tc>
        <w:tc>
          <w:tcPr>
            <w:tcW w:w="1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Revolving Credit Loans</w:t>
            </w: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Revolving Credit</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SONIA for Revolving</w:t>
            </w:r>
          </w:p>
        </w:tc>
        <w:tc>
          <w:tcPr>
            <w:tcW w:w="0" w:type="dxa"/>
            <w:vAlign w:val="bottom"/>
          </w:tcPr>
          <w:p>
            <w:pPr>
              <w:spacing w:after="0"/>
              <w:rPr>
                <w:sz w:val="1"/>
                <w:szCs w:val="1"/>
                <w:color w:val="auto"/>
              </w:rPr>
            </w:pPr>
          </w:p>
        </w:tc>
      </w:tr>
      <w:tr>
        <w:trPr>
          <w:trHeight w:val="182"/>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Level</w:t>
            </w:r>
          </w:p>
        </w:tc>
        <w:tc>
          <w:tcPr>
            <w:tcW w:w="760" w:type="dxa"/>
            <w:vAlign w:val="bottom"/>
          </w:tcPr>
          <w:p>
            <w:pPr>
              <w:spacing w:after="0"/>
              <w:rPr>
                <w:sz w:val="15"/>
                <w:szCs w:val="15"/>
                <w:color w:val="auto"/>
              </w:rPr>
            </w:pPr>
          </w:p>
        </w:tc>
        <w:tc>
          <w:tcPr>
            <w:tcW w:w="4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8"/>
              </w:rPr>
              <w:t>Ratio</w:t>
            </w: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and Letter of Credit fees</w:t>
            </w: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Credit Loans</w:t>
            </w:r>
          </w:p>
        </w:tc>
        <w:tc>
          <w:tcPr>
            <w:tcW w:w="0" w:type="dxa"/>
            <w:vAlign w:val="bottom"/>
          </w:tcPr>
          <w:p>
            <w:pPr>
              <w:spacing w:after="0"/>
              <w:rPr>
                <w:sz w:val="1"/>
                <w:szCs w:val="1"/>
                <w:color w:val="auto"/>
              </w:rPr>
            </w:pPr>
          </w:p>
        </w:tc>
      </w:tr>
      <w:tr>
        <w:trPr>
          <w:trHeight w:val="203"/>
        </w:trPr>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2.50:1.00</w:t>
            </w:r>
          </w:p>
        </w:tc>
        <w:tc>
          <w:tcPr>
            <w:tcW w:w="3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1.75%</w:t>
            </w:r>
          </w:p>
        </w:tc>
        <w:tc>
          <w:tcPr>
            <w:tcW w:w="3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0.75%</w:t>
            </w:r>
          </w:p>
        </w:tc>
        <w:tc>
          <w:tcPr>
            <w:tcW w:w="3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18"/>
                <w:szCs w:val="18"/>
                <w:color w:val="auto"/>
              </w:rPr>
            </w:pPr>
          </w:p>
        </w:tc>
        <w:tc>
          <w:tcPr>
            <w:tcW w:w="52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Less than or equal to 2.50:1.00 but greater than 1.50:1.00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Less than or equal to 1.50:1.00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First Lien Net Leverage Ratio shall become effective as of the first Business Day immediately following the date a Compliance Certificate is delivered pursuant to Section 6.02(a);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Administrative Agent or the Required Lenders, the highest Pricing Level shall apply (x) as of the first Business Day after the date on which a Compliance Certificate was required to have been delivered but was not delivered, and shall continue to so apply to and including the date on which such Compliance Certificate is so delivered (and thereafter the Pricing Level otherwise determined in accordance with this definition shall apply) and</w:t>
      </w:r>
    </w:p>
    <w:p>
      <w:pPr>
        <w:spacing w:after="0" w:line="3" w:lineRule="exact"/>
        <w:rPr>
          <w:sz w:val="20"/>
          <w:szCs w:val="20"/>
          <w:color w:val="auto"/>
        </w:rPr>
      </w:pPr>
    </w:p>
    <w:p>
      <w:pPr>
        <w:ind w:left="4" w:right="40" w:hanging="4"/>
        <w:spacing w:after="0" w:line="255"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first Business Day after an Event of Default under Section 8.01(a) shall have occurred and be continuing, and shall continue to so apply to but excluding the date on which such Event of Default is cured or waived (and thereafter the Pricing Level otherwise determined in accordance with this definition shall apply).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20" w:name="page21"/>
    <w:bookmarkEnd w:id="20"/>
    <w:p>
      <w:pPr>
        <w:ind w:left="4" w:right="6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3.03.</w:t>
      </w:r>
    </w:p>
    <w:p>
      <w:pPr>
        <w:spacing w:after="0" w:line="179" w:lineRule="exact"/>
        <w:rPr>
          <w:sz w:val="20"/>
          <w:szCs w:val="20"/>
          <w:color w:val="auto"/>
        </w:rPr>
      </w:pPr>
    </w:p>
    <w:p>
      <w:pPr>
        <w:ind w:left="4"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left="4" w:right="2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Bail-In Legislation</w:t>
      </w:r>
      <w:r>
        <w:rPr>
          <w:rFonts w:ascii="Times New Roman" w:cs="Times New Roman" w:eastAsia="Times New Roman" w:hAnsi="Times New Roman"/>
          <w:sz w:val="18"/>
          <w:szCs w:val="18"/>
          <w:color w:val="auto"/>
        </w:rPr>
        <w:t>” means, with respect to (a)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4" w:right="60" w:firstLine="991"/>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Base Rate</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 and (c) Adjusted Term SOFR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Adjusted Term SOFR shall be effective from and including the effective date of such change in the Prime Rate, the NYFRB Rate or Adjusted Term SOFR, respectively. If the Base Rate is being used as an alternate rate of interest pursuant to Section 3.03 (for the avoidance of doubt, only until the Benchmark Replacement has been determined pursuant to Section 3.03(b)), then the Base Rate shall be the greater of clauses (a) and</w:t>
      </w:r>
    </w:p>
    <w:p>
      <w:pPr>
        <w:spacing w:after="0" w:line="2" w:lineRule="exact"/>
        <w:rPr>
          <w:sz w:val="20"/>
          <w:szCs w:val="20"/>
          <w:color w:val="auto"/>
        </w:rPr>
      </w:pPr>
    </w:p>
    <w:p>
      <w:pPr>
        <w:ind w:left="4" w:right="80" w:hanging="4"/>
        <w:spacing w:after="0" w:line="255"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and shall be determined without reference to clause (c) above. For the avoidance of doubt, if the Base Rate as determined pursuant to the foregoing would be (i) with respect to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less than 1.50%, such rate shall be deemed to be 1.50% for purposes of this Agreement and (ii) with respect to Revolving Credit Loans, less than 1.00%, such rate shall be deemed to be 1.00% for purposes of this Agreement.</w:t>
      </w:r>
    </w:p>
    <w:p>
      <w:pPr>
        <w:spacing w:after="0" w:line="182"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w:t>
      </w:r>
      <w:r>
        <w:rPr>
          <w:rFonts w:ascii="Times New Roman" w:cs="Times New Roman" w:eastAsia="Times New Roman" w:hAnsi="Times New Roman"/>
          <w:sz w:val="18"/>
          <w:szCs w:val="18"/>
          <w:color w:val="auto"/>
        </w:rPr>
        <w:t xml:space="preserve">” means, initially, with respect to any Loan in any Agreed Currency, the applicable Relevant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3.03.</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(2) below:</w:t>
      </w:r>
    </w:p>
    <w:p>
      <w:pPr>
        <w:spacing w:after="0" w:line="175" w:lineRule="exact"/>
        <w:rPr>
          <w:sz w:val="20"/>
          <w:szCs w:val="20"/>
          <w:color w:val="auto"/>
        </w:rPr>
      </w:pPr>
    </w:p>
    <w:p>
      <w:pPr>
        <w:ind w:left="1244" w:hanging="253"/>
        <w:spacing w:after="0"/>
        <w:tabs>
          <w:tab w:leader="none" w:pos="12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Dollars, the sum of (a) Daily Simple SOFR and (b) the related Benchmark Replacement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and</w:t>
      </w:r>
    </w:p>
    <w:p>
      <w:pPr>
        <w:spacing w:after="0" w:line="206" w:lineRule="exact"/>
        <w:rPr>
          <w:rFonts w:ascii="Times New Roman" w:cs="Times New Roman" w:eastAsia="Times New Roman" w:hAnsi="Times New Roman"/>
          <w:sz w:val="18"/>
          <w:szCs w:val="18"/>
          <w:color w:val="auto"/>
        </w:rPr>
      </w:pPr>
    </w:p>
    <w:p>
      <w:pPr>
        <w:ind w:left="4" w:right="200" w:firstLine="987"/>
        <w:spacing w:after="0" w:line="261" w:lineRule="auto"/>
        <w:tabs>
          <w:tab w:leader="none" w:pos="12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21" w:name="page22"/>
    <w:bookmarkEnd w:id="2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Borrower ceases to be a direct wholly owned Subsidiary of Holdings.</w:t>
      </w:r>
    </w:p>
    <w:p>
      <w:pPr>
        <w:spacing w:after="0" w:line="225"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definition or any provision of Section 13(d)-3 of the Exchange Act, (A)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and (B) a Person or group will not be deemed to beneficially own the Equity Interests of another Person as a result of its ownership of Equity Interests or other securities of such other Person’s parent (or related contractual rights) unless it owns 50% or more of the total voting power of the Equity Interests entitled to vote for the election of directors (or analogous Persons) of such Person’s parent.</w:t>
      </w:r>
    </w:p>
    <w:p>
      <w:pPr>
        <w:spacing w:after="0" w:line="185" w:lineRule="exact"/>
        <w:rPr>
          <w:sz w:val="20"/>
          <w:szCs w:val="20"/>
          <w:color w:val="auto"/>
        </w:rPr>
      </w:pPr>
    </w:p>
    <w:p>
      <w:pPr>
        <w:ind w:left="4" w:right="14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Class</w:t>
      </w:r>
      <w:r>
        <w:rPr>
          <w:rFonts w:ascii="Times New Roman" w:cs="Times New Roman" w:eastAsia="Times New Roman" w:hAnsi="Times New Roman"/>
          <w:sz w:val="17"/>
          <w:szCs w:val="17"/>
          <w:color w:val="auto"/>
        </w:rPr>
        <w:t xml:space="preserve">” (a) when used with respect to Lenders, refers to whether such Lenders have Loans or Commitments with respect to a particular Class of Loans or Commitments, (b) when used with respect to Commitments, refers to whether such Commitments are </w:t>
      </w:r>
      <w:r>
        <w:rPr>
          <w:rFonts w:ascii="Times New Roman" w:cs="Times New Roman" w:eastAsia="Times New Roman" w:hAnsi="Times New Roman"/>
          <w:sz w:val="17"/>
          <w:szCs w:val="17"/>
          <w:color w:val="FF0000"/>
          <w:strike w:val="1"/>
        </w:rPr>
        <w:t>2024</w:t>
      </w:r>
      <w:r>
        <w:rPr>
          <w:rFonts w:ascii="Times New Roman" w:cs="Times New Roman" w:eastAsia="Times New Roman" w:hAnsi="Times New Roman"/>
          <w:sz w:val="17"/>
          <w:szCs w:val="17"/>
          <w:u w:val="single" w:color="auto"/>
          <w:color w:val="0000FF"/>
        </w:rPr>
        <w:t>2025</w:t>
      </w:r>
      <w:r>
        <w:rPr>
          <w:rFonts w:ascii="Times New Roman" w:cs="Times New Roman" w:eastAsia="Times New Roman" w:hAnsi="Times New Roman"/>
          <w:sz w:val="17"/>
          <w:szCs w:val="17"/>
          <w:color w:val="auto"/>
        </w:rPr>
        <w:t xml:space="preserve"> Term B Loan Commitments, Incremental Term Commitments of a given Incremental Series, Commitments in respect of a Class of Loans to be made pursuant to a given Extension Series, Other Term Loan Commitments of a given Refinancing Series, Revolving Credit Commitments, Incremental Revolving Credit Commitments of a given Incremental Series or Other Revolving Credit Commitments, in each case not designated part of another existing Class and</w:t>
      </w:r>
    </w:p>
    <w:p>
      <w:pPr>
        <w:spacing w:after="0" w:line="3" w:lineRule="exact"/>
        <w:rPr>
          <w:sz w:val="20"/>
          <w:szCs w:val="20"/>
          <w:color w:val="auto"/>
        </w:rPr>
      </w:pPr>
    </w:p>
    <w:p>
      <w:pPr>
        <w:ind w:left="4" w:right="180" w:hanging="4"/>
        <w:spacing w:after="0" w:line="252"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used with respect to Loans or a Borrowing, refers to whether such Loans, or the Loans comprising such Borrowing, are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Incremental Term Loans made pursuant to a given Incremental Series, Extended Term Loans, Other Term Loans made pursuant to a given Refinancing Series, Revolving Credit Loans, Incremental Revolving Loans of a given Incremental Series, Extended Revolving Credit Loans or Other Revolving Credit Loans in each case not designated part of another existing Class.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means January 30, 2013.</w:t>
      </w:r>
    </w:p>
    <w:p>
      <w:pPr>
        <w:spacing w:after="0" w:line="225" w:lineRule="exact"/>
        <w:rPr>
          <w:sz w:val="20"/>
          <w:szCs w:val="20"/>
          <w:color w:val="auto"/>
        </w:rPr>
      </w:pPr>
    </w:p>
    <w:p>
      <w:pPr>
        <w:ind w:left="4" w:right="3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U.S. Internal Revenue Code of 1986, as amended, and rules and regulations related thereto.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Collateral</w:t>
      </w:r>
      <w:r>
        <w:rPr>
          <w:rFonts w:ascii="Times New Roman" w:cs="Times New Roman" w:eastAsia="Times New Roman" w:hAnsi="Times New Roman"/>
          <w:sz w:val="18"/>
          <w:szCs w:val="18"/>
          <w:color w:val="auto"/>
        </w:rPr>
        <w:t>” means all the “Collateral” as defined in any Collateral Document.</w:t>
      </w:r>
    </w:p>
    <w:p>
      <w:pPr>
        <w:spacing w:after="0" w:line="225"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Collateral Agent</w:t>
      </w:r>
      <w:r>
        <w:rPr>
          <w:rFonts w:ascii="Times New Roman" w:cs="Times New Roman" w:eastAsia="Times New Roman" w:hAnsi="Times New Roman"/>
          <w:sz w:val="18"/>
          <w:szCs w:val="18"/>
          <w:color w:val="auto"/>
        </w:rPr>
        <w:t>” means the Administrative Agent, in its capacity as collateral agent under any of the Loan Documents, or any successor collateral agent.</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121" w:lineRule="exact"/>
        <w:rPr>
          <w:sz w:val="20"/>
          <w:szCs w:val="20"/>
          <w:color w:val="auto"/>
        </w:rPr>
      </w:pPr>
    </w:p>
    <w:p>
      <w:pPr>
        <w:ind w:left="444" w:right="20" w:firstLine="419"/>
        <w:spacing w:after="0" w:line="282" w:lineRule="auto"/>
        <w:tabs>
          <w:tab w:leader="none" w:pos="11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Collateral Document required to be delivered on or prior to the 2021 Effective Date or pursuant to Section 6.11 or Section 6.13 at such time as is designated therein, duly executed by each Loan Party thereto;</w:t>
      </w:r>
    </w:p>
    <w:p>
      <w:pPr>
        <w:spacing w:after="0" w:line="53"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shall have been unconditionally guaranteed by Holdings and each Restricted Subsidiary that is a Domestic Subsidiary and not an Excluded Subsidiary;</w:t>
      </w:r>
    </w:p>
    <w:p>
      <w:pPr>
        <w:spacing w:after="0" w:line="53" w:lineRule="exact"/>
        <w:rPr>
          <w:rFonts w:ascii="Times New Roman" w:cs="Times New Roman" w:eastAsia="Times New Roman" w:hAnsi="Times New Roman"/>
          <w:sz w:val="18"/>
          <w:szCs w:val="18"/>
          <w:color w:val="auto"/>
        </w:rPr>
      </w:pPr>
    </w:p>
    <w:p>
      <w:pPr>
        <w:ind w:left="444" w:firstLine="419"/>
        <w:spacing w:after="0" w:line="258" w:lineRule="auto"/>
        <w:tabs>
          <w:tab w:leader="none" w:pos="11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and the Guarantees shall have been secured by a first-priority perfected security interest (subject to Liens permitted by Section 7.01) in (i) all the Equity Interests of the Borrower, (ii) all Equity Interests of each Restricted Subsidiary that is a Domestic Subsidiary (other than a Domestic Subsidiary described in the following clause (iii)(B)) directly owned by the Borrower or any Guarantor and (iii) 65% of the issued and outstanding Equity Interests of (A) each Restricted Subsidiary that is a Foreign Subsidiary and a CFC and is directly owned by the Borrower or any Guarantor and (B) each Restricted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that is a Domestic Subsidiary that is a FSHCO and is directly owned by the Borrower or any Guarantor;</w:t>
      </w:r>
    </w:p>
    <w:p>
      <w:pPr>
        <w:spacing w:after="0" w:line="117" w:lineRule="exact"/>
        <w:rPr>
          <w:sz w:val="20"/>
          <w:szCs w:val="20"/>
          <w:color w:val="auto"/>
        </w:rPr>
      </w:pPr>
    </w:p>
    <w:p>
      <w:pPr>
        <w:ind w:left="440" w:right="340" w:firstLine="419"/>
        <w:spacing w:after="0" w:line="258"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permitted hereunder or under any Collateral Document, the Obligations and the Guarantees shall have been secured by a security interest in substantially all tangible and intangible assets of Holdings, the Borrower and each other Guarantor (including accounts receivable (other than any Receivables Assets and any Securitization Assets), inventory, equipment, investment property, contract rights, intellectual property, other general intangibles and proceeds of the foregoing), in each case, with the priority required by the Collateral Documents;</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Collateral shall be subject to any Liens other than Liens permitted by Section 7.01;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foregoing definition shall not require, and the Loan Documents shall not contain any requirements as to, the creation or perfection of pledges of or security interests in, or taking other actions with respect to, any Excluded Assets or Excluded Equity Interests. The Collateral Agent may grant extensions of time for the perfection of security interests in particular assets and the delivery of assets where it reasonably determines, in consultation with the Borrower, that perfection cannot be accomplished without undue effort or expense by the time or times at which it would otherwise be required by this Agreement or the Collateral Documents.</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there shall be no requirement for (and no Default or Event of Default under the Loan Documents shall arise out of the lack of) (A) actions required by the Laws of any non-U.S. jurisdiction in order to create any security interests in any assets or to perfect such security interests (including any intellectual property registered in any non-U.S. jurisdiction) (it being understood that there shall be no security agreements or pledge agreements governed under the Laws of any non-U.S. jurisdiction) and (B) perfecting security interests by entering into agreements with third parties (including control or similar agreements) in respect of cash and Cash Equivalents, deposit or securities accounts (other than the Cash Collateral Account) or uncertificated securities of Persons other than wholly-owned Restricted Subsidiaries directly owned by the Borrower or any Guarantor.</w:t>
      </w:r>
    </w:p>
    <w:p>
      <w:pPr>
        <w:spacing w:after="0" w:line="18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In addition, the Borrower may cause any Restricted Subsidiary that is not otherwise required to be a Guarantor to Guarantee the Obligations and otherwise satisfy the Collateral and Guarantee Requirement, in which case such Restricted Subsidiary shall be treated as a Guarantor under this Agreement and every other Loan Document for all purposes.</w:t>
      </w:r>
    </w:p>
    <w:p>
      <w:pPr>
        <w:spacing w:after="0" w:line="172" w:lineRule="exact"/>
        <w:rPr>
          <w:sz w:val="20"/>
          <w:szCs w:val="20"/>
          <w:color w:val="auto"/>
        </w:rPr>
      </w:pPr>
    </w:p>
    <w:p>
      <w:pPr>
        <w:ind w:right="2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Collateral Documents</w:t>
      </w:r>
      <w:r>
        <w:rPr>
          <w:rFonts w:ascii="Times New Roman" w:cs="Times New Roman" w:eastAsia="Times New Roman" w:hAnsi="Times New Roman"/>
          <w:sz w:val="18"/>
          <w:szCs w:val="18"/>
          <w:color w:val="auto"/>
        </w:rPr>
        <w:t>” means, collectively, the Security Agreement, Security Agreement Supplements, security agreements, pledge agreements or other similar agreements delivered to the Collateral Agent pursuant to Section 6.11 or Section 6.13, the Guaranty and each of the other agreements, instruments or documents that creates or purports to create or affirm a Lien or Guarantee in favor of the Collateral Agent or the Administrative Agent for the benefit of the Secured Parties.</w:t>
      </w:r>
    </w:p>
    <w:p>
      <w:pPr>
        <w:spacing w:after="0" w:line="176" w:lineRule="exact"/>
        <w:rPr>
          <w:sz w:val="20"/>
          <w:szCs w:val="20"/>
          <w:color w:val="auto"/>
        </w:rPr>
      </w:pPr>
    </w:p>
    <w:p>
      <w:pPr>
        <w:ind w:right="4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color w:val="auto"/>
        </w:rPr>
        <w:t xml:space="preserve">” means a Term Commitment,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 Commitment, an Incremental Term Commitment of a given Incremental Series, an Extended Term Loan Commitment of a given Extension Series, an Other Term Loan Commitment, a Revolving Credit Commitment, an Incremental Revolving Credit Commitment of a given Incremental Series, an Extended Revolving Credit Commitment of a given Extension Series or Other Revolving Credit Commitment, as the context may require.</w:t>
      </w:r>
    </w:p>
    <w:p>
      <w:pPr>
        <w:spacing w:after="0" w:line="176"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Committed Loan Notice</w:t>
      </w:r>
      <w:r>
        <w:rPr>
          <w:rFonts w:ascii="Times New Roman" w:cs="Times New Roman" w:eastAsia="Times New Roman" w:hAnsi="Times New Roman"/>
          <w:sz w:val="18"/>
          <w:szCs w:val="18"/>
          <w:color w:val="auto"/>
        </w:rPr>
        <w:t xml:space="preserve">” means a notice of (a) a Term Borrowing, (b) a Revolving Credit Borrowing, (c) a conversion of Loans from one Type to the other, or (d) a continuation of Term Benchmark Loans, pursuant to Section 2.02(a), which, if in writing,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Commodity Exchange Act</w:t>
      </w:r>
      <w:r>
        <w:rPr>
          <w:rFonts w:ascii="Times New Roman" w:cs="Times New Roman" w:eastAsia="Times New Roman" w:hAnsi="Times New Roman"/>
          <w:sz w:val="18"/>
          <w:szCs w:val="18"/>
          <w:color w:val="auto"/>
        </w:rPr>
        <w:t>” means the Commodity Exchange Act (7 U.S.C. § 1 et seq.).</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3" w:name="page24"/>
    <w:bookmarkEnd w:id="23"/>
    <w:p>
      <w:pPr>
        <w:ind w:left="4" w:right="4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0000FF"/>
        </w:rPr>
        <w:t>Fourth Amendment</w:t>
      </w:r>
      <w:r>
        <w:rPr>
          <w:rFonts w:ascii="Times New Roman" w:cs="Times New Roman" w:eastAsia="Times New Roman" w:hAnsi="Times New Roman"/>
          <w:sz w:val="18"/>
          <w:szCs w:val="18"/>
          <w:u w:val="single" w:color="auto"/>
          <w:color w:val="0000FF"/>
        </w:rPr>
        <w:t>” means that certain Fourth Amendment to Second Amended and Restated Credit Agreement, dated as of the Fourth Amendment Effective Date, to this Agreement.</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Fourth Amendment Effective Date</w:t>
      </w:r>
      <w:r>
        <w:rPr>
          <w:rFonts w:ascii="Times New Roman" w:cs="Times New Roman" w:eastAsia="Times New Roman" w:hAnsi="Times New Roman"/>
          <w:sz w:val="18"/>
          <w:szCs w:val="18"/>
          <w:u w:val="single" w:color="auto"/>
          <w:color w:val="0000FF"/>
        </w:rPr>
        <w:t>” means August 21, 2025.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Free and Clear Incremental Amount</w:t>
      </w:r>
      <w:r>
        <w:rPr>
          <w:rFonts w:ascii="Times New Roman" w:cs="Times New Roman" w:eastAsia="Times New Roman" w:hAnsi="Times New Roman"/>
          <w:sz w:val="18"/>
          <w:szCs w:val="18"/>
          <w:color w:val="auto"/>
        </w:rPr>
        <w:t>” has the meaning specified in the definition of “Available Incremental Amount”.</w:t>
      </w:r>
    </w:p>
    <w:p>
      <w:pPr>
        <w:spacing w:after="0" w:line="225" w:lineRule="exact"/>
        <w:rPr>
          <w:sz w:val="20"/>
          <w:szCs w:val="20"/>
          <w:color w:val="auto"/>
        </w:rPr>
      </w:pPr>
    </w:p>
    <w:p>
      <w:pPr>
        <w:jc w:val="both"/>
        <w:ind w:left="4"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FSHCO</w:t>
      </w:r>
      <w:r>
        <w:rPr>
          <w:rFonts w:ascii="Times New Roman" w:cs="Times New Roman" w:eastAsia="Times New Roman" w:hAnsi="Times New Roman"/>
          <w:sz w:val="18"/>
          <w:szCs w:val="18"/>
          <w:color w:val="auto"/>
        </w:rPr>
        <w:t>” means any Domestic Subsidiary (including a disregarded entity for U.S. federal income tax purposes) substantially all of whose assets consist of Equity Interests and/or Indebtedness of one or more Foreign Subsidiaries that are CFCs or other FSHCOs (in each case held directly or through Subsidiaries).</w:t>
      </w:r>
    </w:p>
    <w:p>
      <w:pPr>
        <w:spacing w:after="0" w:line="171" w:lineRule="exact"/>
        <w:rPr>
          <w:sz w:val="20"/>
          <w:szCs w:val="20"/>
          <w:color w:val="auto"/>
        </w:rPr>
      </w:pPr>
    </w:p>
    <w:p>
      <w:pPr>
        <w:ind w:left="4" w:right="7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Funded Debt</w:t>
      </w:r>
      <w:r>
        <w:rPr>
          <w:rFonts w:ascii="Times New Roman" w:cs="Times New Roman" w:eastAsia="Times New Roman" w:hAnsi="Times New Roman"/>
          <w:sz w:val="18"/>
          <w:szCs w:val="18"/>
          <w:color w:val="auto"/>
        </w:rPr>
        <w:t>” means all Indebtedness of the Borrower and the Restricted Subsidiaries for borrowed money that matures more than one</w:t>
      </w:r>
    </w:p>
    <w:p>
      <w:pPr>
        <w:spacing w:after="0" w:line="31" w:lineRule="exact"/>
        <w:rPr>
          <w:sz w:val="20"/>
          <w:szCs w:val="20"/>
          <w:color w:val="auto"/>
        </w:rPr>
      </w:pPr>
    </w:p>
    <w:p>
      <w:pPr>
        <w:ind w:left="4" w:right="260" w:hanging="4"/>
        <w:spacing w:after="0" w:line="255"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from the date of its creation or matures within one (1) year from such date that is renewable or extendable, at the option of such Person, to a date more than one (1) year from such date or arises under a revolving credit or similar agreement that obligates the lender or lenders to extend credit during a period of more than one (1) year from such date, including Indebtedness in respect of the Loans.</w:t>
      </w:r>
    </w:p>
    <w:p>
      <w:pPr>
        <w:spacing w:after="0" w:line="182"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notifies the Administrative Agent that the Borrower requests an amendment to any provision hereof to eliminate the effect of any change occurring after the Closing Date in GAAP or in the application thereof (including through conforming changes made consistent with IFRS)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conforming changes made consistent with IFRS),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the amount of any Indebtedness under GAAP with respect to Capitalized Lease Obligations shall be determined in accordance with the definition of Capitalized Lease Obligations and Section 1.03(b).</w:t>
      </w:r>
    </w:p>
    <w:p>
      <w:pPr>
        <w:spacing w:after="0" w:line="188" w:lineRule="exact"/>
        <w:rPr>
          <w:sz w:val="20"/>
          <w:szCs w:val="20"/>
          <w:color w:val="auto"/>
        </w:rPr>
      </w:pPr>
    </w:p>
    <w:p>
      <w:pPr>
        <w:ind w:left="4" w:right="1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Granting Lender</w:t>
      </w:r>
      <w:r>
        <w:rPr>
          <w:rFonts w:ascii="Times New Roman" w:cs="Times New Roman" w:eastAsia="Times New Roman" w:hAnsi="Times New Roman"/>
          <w:sz w:val="18"/>
          <w:szCs w:val="18"/>
          <w:color w:val="auto"/>
        </w:rPr>
        <w:t>” has the meaning specified in Section 10.07(h).</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Guarantee</w:t>
      </w:r>
      <w:r>
        <w:rPr>
          <w:rFonts w:ascii="Times New Roman" w:cs="Times New Roman" w:eastAsia="Times New Roman" w:hAnsi="Times New Roman"/>
          <w:sz w:val="18"/>
          <w:szCs w:val="18"/>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8"/>
          <w:szCs w:val="18"/>
          <w:b w:val="1"/>
          <w:bCs w:val="1"/>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obligor</w:t>
      </w:r>
      <w:r>
        <w:rPr>
          <w:rFonts w:ascii="Times New Roman" w:cs="Times New Roman" w:eastAsia="Times New Roman" w:hAnsi="Times New Roman"/>
          <w:sz w:val="18"/>
          <w:szCs w:val="18"/>
          <w:color w:val="auto"/>
        </w:rPr>
        <w:t>”) in any manner, whether directly or indirectly, and including any obligation of such Person, direct or indirect, (i) to purchase or pay (or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24" w:name="page25"/>
    <w:bookmarkEnd w:id="24"/>
    <w:p>
      <w:pPr>
        <w:ind w:right="8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Interest Period</w:t>
      </w:r>
      <w:r>
        <w:rPr>
          <w:rFonts w:ascii="Times New Roman" w:cs="Times New Roman" w:eastAsia="Times New Roman" w:hAnsi="Times New Roman"/>
          <w:sz w:val="18"/>
          <w:szCs w:val="18"/>
          <w:color w:val="auto"/>
        </w:rPr>
        <w:t xml:space="preserve">” means, as to each Term Benchmark Loan, the period commencing on the date such Term Benchmark Loan is disbursed or converted to or continued as a Term Benchmark Loan and ending on the date one, three or six months thereafter (or to the extent agreed to by each Lender of such Term Benchmark Loan, </w:t>
      </w:r>
      <w:r>
        <w:rPr>
          <w:rFonts w:ascii="Times New Roman" w:cs="Times New Roman" w:eastAsia="Times New Roman" w:hAnsi="Times New Roman"/>
          <w:sz w:val="18"/>
          <w:szCs w:val="18"/>
          <w:color w:val="FF0000"/>
          <w:strike w:val="1"/>
        </w:rPr>
        <w:t>nine or</w:t>
      </w:r>
      <w:r>
        <w:rPr>
          <w:rFonts w:ascii="Times New Roman" w:cs="Times New Roman" w:eastAsia="Times New Roman" w:hAnsi="Times New Roman"/>
          <w:sz w:val="18"/>
          <w:szCs w:val="18"/>
          <w:color w:val="auto"/>
        </w:rPr>
        <w:t xml:space="preserve"> twelve months or less than one month thereafter), as selected by the Borrower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2" w:lineRule="exact"/>
        <w:rPr>
          <w:sz w:val="20"/>
          <w:szCs w:val="20"/>
          <w:color w:val="auto"/>
        </w:rPr>
      </w:pPr>
    </w:p>
    <w:p>
      <w:pPr>
        <w:ind w:left="440" w:right="140" w:firstLine="419"/>
        <w:spacing w:after="0" w:line="282"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 of the Facility under which such Loan was made; and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3.03(e) shall be available for specification in such Committed Loan Notice.</w:t>
      </w:r>
    </w:p>
    <w:p>
      <w:pPr>
        <w:spacing w:after="0" w:line="15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Internally Generated Cash</w:t>
      </w:r>
      <w:r>
        <w:rPr>
          <w:rFonts w:ascii="Times New Roman" w:cs="Times New Roman" w:eastAsia="Times New Roman" w:hAnsi="Times New Roman"/>
          <w:sz w:val="18"/>
          <w:szCs w:val="18"/>
          <w:color w:val="auto"/>
        </w:rPr>
        <w:t>” means cash of the Borrower and the Restricted Subsidiaries not constituting (w) proceeds of the issuance of (or contributions in respect of) Equity Interests, (x) proceeds of the incurrence of Indebtedness (other than the incurrence of Revolving Credit Loans or extensions of credit under any other revolving credit or similar facility), (y) proceeds of Dispositions pursuant to Sections 7.05(k) and (s) and Casualty Events or (z) solely with respect to calculating Excess Cash Flow, proceeds of Dispositions pursuant to Section 7.05 (other than Sections 7.05(k) and (s)) to the extent such Dispositions were not included in the calculation of Consolidated Net Income; provided that any cash constituting Internally Generated Cash shall not be converted into non-Internally Generated Cash solely by reason of being transferred among the Borrower and the Restricted Subsidiaries via an intercompany loan.</w:t>
      </w:r>
    </w:p>
    <w:p>
      <w:pPr>
        <w:spacing w:after="0" w:line="18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 another Person (including by way of merger or consolidation),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Subject to Section 6.14 (in the case of deemed Investments in Unrestricted Subsidiaries), for purposes of covenant compliance, the amount of any Investment shall be the amount actually invested (in the case of any non-cash asset invested, taking the Fair Market Value thereof at the time the investment is made), without adjustment for subsequent increases or decreases in the value of such Investment, less an amount equal to the aggregate Returns in respect of such Investment.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 Rights</w:t>
      </w:r>
      <w:r>
        <w:rPr>
          <w:rFonts w:ascii="Times New Roman" w:cs="Times New Roman" w:eastAsia="Times New Roman" w:hAnsi="Times New Roman"/>
          <w:sz w:val="18"/>
          <w:szCs w:val="18"/>
          <w:color w:val="auto"/>
        </w:rPr>
        <w:t>” has the meaning set forth in Section 5.15.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6" w:right="459" w:bottom="1440" w:gutter="0" w:footer="0" w:header="0"/>
        </w:sectPr>
      </w:pPr>
    </w:p>
    <w:bookmarkStart w:id="25" w:name="page26"/>
    <w:bookmarkEnd w:id="25"/>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Material Disposition</w:t>
      </w:r>
      <w:r>
        <w:rPr>
          <w:rFonts w:ascii="Times New Roman" w:cs="Times New Roman" w:eastAsia="Times New Roman" w:hAnsi="Times New Roman"/>
          <w:sz w:val="18"/>
          <w:szCs w:val="18"/>
          <w:color w:val="auto"/>
        </w:rPr>
        <w:t>” means any Disposition by the Borrower or any Restricted Subsidiary for consideration (including any assumed Indebtedness) in an aggregate amount equal to or greater than the lesser of (a) $60,000,000 and (b) 25% of Consolidated EBITDA for the most recently ended Test Period as of such time determined on a Pro Forma Basis.</w:t>
      </w:r>
    </w:p>
    <w:p>
      <w:pPr>
        <w:spacing w:after="0" w:line="171"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Indebtedness</w:t>
      </w:r>
      <w:r>
        <w:rPr>
          <w:rFonts w:ascii="Times New Roman" w:cs="Times New Roman" w:eastAsia="Times New Roman" w:hAnsi="Times New Roman"/>
          <w:sz w:val="18"/>
          <w:szCs w:val="18"/>
          <w:color w:val="auto"/>
        </w:rPr>
        <w:t>” means the 2024 Term B Loans and any Indebtedness incurred to refinance, refund or replace any of the 2024 Term B Loans.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Indebtedness Maturity Date</w:t>
      </w:r>
      <w:r>
        <w:rPr>
          <w:rFonts w:ascii="Times New Roman" w:cs="Times New Roman" w:eastAsia="Times New Roman" w:hAnsi="Times New Roman"/>
          <w:sz w:val="18"/>
          <w:szCs w:val="18"/>
          <w:color w:val="auto"/>
        </w:rPr>
        <w:t>” has the meaning provided in the definition of “Maturity Date.”</w:t>
      </w:r>
    </w:p>
    <w:p>
      <w:pPr>
        <w:spacing w:after="0" w:line="225"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IP Rights</w:t>
      </w:r>
      <w:r>
        <w:rPr>
          <w:rFonts w:ascii="Times New Roman" w:cs="Times New Roman" w:eastAsia="Times New Roman" w:hAnsi="Times New Roman"/>
          <w:sz w:val="18"/>
          <w:szCs w:val="18"/>
          <w:color w:val="auto"/>
        </w:rPr>
        <w:t>” means IP Rights that are material to the business of the Borrower and its Subsidiaries, taken as a whole, as determined in good faith by the Borrower.</w:t>
      </w:r>
    </w:p>
    <w:p>
      <w:pPr>
        <w:spacing w:after="0" w:line="15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color w:val="auto"/>
        </w:rPr>
        <w:t xml:space="preserve">” means (a) with respect to the Revolving Credit Facility and Swing Line Loans, April 17, 2030;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Material Indebtedness has a maturity date that is on or prior to April 17, 2030 (the “</w:t>
      </w:r>
      <w:r>
        <w:rPr>
          <w:rFonts w:ascii="Times New Roman" w:cs="Times New Roman" w:eastAsia="Times New Roman" w:hAnsi="Times New Roman"/>
          <w:sz w:val="18"/>
          <w:szCs w:val="18"/>
          <w:b w:val="1"/>
          <w:bCs w:val="1"/>
          <w:u w:val="single" w:color="auto"/>
          <w:color w:val="auto"/>
        </w:rPr>
        <w:t>Material Indebtedness Maturity Date</w:t>
      </w:r>
      <w:r>
        <w:rPr>
          <w:rFonts w:ascii="Times New Roman" w:cs="Times New Roman" w:eastAsia="Times New Roman" w:hAnsi="Times New Roman"/>
          <w:sz w:val="18"/>
          <w:szCs w:val="18"/>
          <w:color w:val="auto"/>
        </w:rPr>
        <w:t xml:space="preserve">”), then the Maturity Date shall be the date that is 91 days prior to the Material Indebtedness Maturity Date unless the Borrower satisfies the Minimum Liquidity Threshold on the date that is 91 days prior to the Material Indebtedness Maturity Date, (b) [reserved], (c) with respect to the 2021 Term B Loans, the seventh anniversary of the 2021 Effective Date, (d) with respect to the 2024 Term B Loans, the seventh anniversary of the 2021 Effective Date, (e) with respect to </w:t>
      </w:r>
      <w:r>
        <w:rPr>
          <w:rFonts w:ascii="Times New Roman" w:cs="Times New Roman" w:eastAsia="Times New Roman" w:hAnsi="Times New Roman"/>
          <w:sz w:val="18"/>
          <w:szCs w:val="18"/>
          <w:u w:val="single" w:color="auto"/>
          <w:color w:val="0000FF"/>
        </w:rPr>
        <w:t>the 2025 Term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 the seventh anniversary of the Fourth Amendment Effective Date, (f) with respect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Class of Extended Term Loans or Extended 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Credit Commitments, the final maturity date as specified in the applicable Extension Request accepted by the respective Lender or Lenders, (</w:t>
      </w:r>
      <w:r>
        <w:rPr>
          <w:rFonts w:ascii="Times New Roman" w:cs="Times New Roman" w:eastAsia="Times New Roman" w:hAnsi="Times New Roman"/>
          <w:sz w:val="18"/>
          <w:szCs w:val="18"/>
          <w:color w:val="FF0000"/>
          <w:strike w:val="1"/>
        </w:rPr>
        <w:t>f</w:t>
      </w:r>
      <w:r>
        <w:rPr>
          <w:rFonts w:ascii="Times New Roman" w:cs="Times New Roman" w:eastAsia="Times New Roman" w:hAnsi="Times New Roman"/>
          <w:sz w:val="18"/>
          <w:szCs w:val="18"/>
          <w:u w:val="single" w:color="auto"/>
          <w:color w:val="0000FF"/>
        </w:rPr>
        <w:t>g</w:t>
      </w:r>
      <w:r>
        <w:rPr>
          <w:rFonts w:ascii="Times New Roman" w:cs="Times New Roman" w:eastAsia="Times New Roman" w:hAnsi="Times New Roman"/>
          <w:sz w:val="18"/>
          <w:szCs w:val="18"/>
          <w:color w:val="000000"/>
        </w:rPr>
        <w:t>) with respect to any Other Term Loans or Other Revolving Credit Commitments, the final maturity date as specified in the applicable Refinancing Amendment and (</w:t>
      </w:r>
      <w:r>
        <w:rPr>
          <w:rFonts w:ascii="Times New Roman" w:cs="Times New Roman" w:eastAsia="Times New Roman" w:hAnsi="Times New Roman"/>
          <w:sz w:val="18"/>
          <w:szCs w:val="18"/>
          <w:color w:val="FF0000"/>
          <w:strike w:val="1"/>
        </w:rPr>
        <w:t>g</w:t>
      </w:r>
      <w:r>
        <w:rPr>
          <w:rFonts w:ascii="Times New Roman" w:cs="Times New Roman" w:eastAsia="Times New Roman" w:hAnsi="Times New Roman"/>
          <w:sz w:val="18"/>
          <w:szCs w:val="18"/>
          <w:u w:val="single" w:color="auto"/>
          <w:color w:val="0000FF"/>
        </w:rPr>
        <w:t>h</w:t>
      </w:r>
      <w:r>
        <w:rPr>
          <w:rFonts w:ascii="Times New Roman" w:cs="Times New Roman" w:eastAsia="Times New Roman" w:hAnsi="Times New Roman"/>
          <w:sz w:val="18"/>
          <w:szCs w:val="18"/>
          <w:color w:val="000000"/>
        </w:rPr>
        <w:t>) with respect to any Incremental Loans or Incremental Revolving Credit Commitments, the final maturity date as specified in the applicable Incremental Amendment; provided that, in each case, if such day is not a Business Day, the applicable Maturity Date shall be the Business Day immediately succeeding such day.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Rate</w:t>
      </w:r>
      <w:r>
        <w:rPr>
          <w:rFonts w:ascii="Times New Roman" w:cs="Times New Roman" w:eastAsia="Times New Roman" w:hAnsi="Times New Roman"/>
          <w:sz w:val="18"/>
          <w:szCs w:val="18"/>
          <w:color w:val="auto"/>
        </w:rPr>
        <w:t>” has the meaning specified in Section 10.10.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MFN Protection</w:t>
      </w:r>
      <w:r>
        <w:rPr>
          <w:rFonts w:ascii="Times New Roman" w:cs="Times New Roman" w:eastAsia="Times New Roman" w:hAnsi="Times New Roman"/>
          <w:sz w:val="18"/>
          <w:szCs w:val="18"/>
          <w:color w:val="auto"/>
        </w:rPr>
        <w:t>” has the meaning specified in Section 2.16(e)(iii).</w:t>
      </w:r>
    </w:p>
    <w:p>
      <w:pPr>
        <w:spacing w:after="0" w:line="225" w:lineRule="exact"/>
        <w:rPr>
          <w:sz w:val="20"/>
          <w:szCs w:val="20"/>
          <w:color w:val="auto"/>
        </w:rPr>
      </w:pPr>
    </w:p>
    <w:p>
      <w:pPr>
        <w:ind w:firstLine="99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Minimum Liquidity Threshold</w:t>
      </w:r>
      <w:r>
        <w:rPr>
          <w:rFonts w:ascii="Times New Roman" w:cs="Times New Roman" w:eastAsia="Times New Roman" w:hAnsi="Times New Roman"/>
          <w:sz w:val="17"/>
          <w:szCs w:val="17"/>
          <w:color w:val="auto"/>
        </w:rPr>
        <w:t>” shall be satisfied if, as of any date of determination, (a) the sum of (i) the aggregate amount of cash and Cash Equivalents (in each case, free and clear of all Liens, other than nonconsensual Liens permitted by Section 7.01 and Liens permitted by Sections</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7.01(a), 7.01(l), 7.01(bb) (to the extent pari passu with or junior to the Liens securing the Obligations), 7.01(cc) and 7.01(dd) and clauses (i) and (ii) of Section 7.01(t)) included in the consolidated balance sheet of the Borrower and the Restricted Subsidiaries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sum of (x) the aggregate Revolving Credit Commitments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aggregate Revolving Credit Exposure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aggregate principal amount of any Material Indebtedness outstanding as of such date, exceeds (b) $200,000,000.</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Cash Proceeds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Disposition of any asset by the Borrower or any Restricted Subsidiary or any Casualty Event, the excess, if any, of</w:t>
      </w:r>
    </w:p>
    <w:p>
      <w:pPr>
        <w:spacing w:after="0" w:line="27" w:lineRule="exact"/>
        <w:rPr>
          <w:rFonts w:ascii="Times New Roman" w:cs="Times New Roman" w:eastAsia="Times New Roman" w:hAnsi="Times New Roman"/>
          <w:sz w:val="18"/>
          <w:szCs w:val="18"/>
          <w:color w:val="auto"/>
        </w:rPr>
      </w:pPr>
    </w:p>
    <w:p>
      <w:pPr>
        <w:jc w:val="both"/>
        <w:ind w:left="440" w:right="40" w:hanging="4"/>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cash and Cash Equivalents received in connection with such Disposition or Casualty Event (including any cash or Cash Equivalents received by way of deferred payment of principal pursuant to, or by monetization of, a note or installment receivable or purchase price adjustment receivable or otherwise, but only as and when so received and, with respect to any Casualty Event, any insurance proceeds or condemnation awards in respect of such Casualty Event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Refinancing Amendment expressly provides that the Other Term Loans or Other Term Loan Commitments provided for therein are intended to be a part of any previously established Refinancing Series) and that provide for the same amortization schedule.</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has the meaning specified in Section 10.07(d).</w:t>
      </w:r>
    </w:p>
    <w:p>
      <w:pPr>
        <w:spacing w:after="0" w:line="22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Regulation D</w:t>
      </w:r>
      <w:r>
        <w:rPr>
          <w:rFonts w:ascii="Times New Roman" w:cs="Times New Roman" w:eastAsia="Times New Roman" w:hAnsi="Times New Roman"/>
          <w:sz w:val="18"/>
          <w:szCs w:val="18"/>
          <w:color w:val="auto"/>
        </w:rPr>
        <w:t>” shall mean Regulation D of the Federal Reserve Board as from time to time in effect and any successor to all or a portion thereof establishing reserve requirements.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Rejected Amounts</w:t>
      </w:r>
      <w:r>
        <w:rPr>
          <w:rFonts w:ascii="Times New Roman" w:cs="Times New Roman" w:eastAsia="Times New Roman" w:hAnsi="Times New Roman"/>
          <w:sz w:val="18"/>
          <w:szCs w:val="18"/>
          <w:color w:val="auto"/>
        </w:rPr>
        <w:t>” has the meaning specified in Section 2.06(b)(ix).</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Rejection Notice</w:t>
      </w:r>
      <w:r>
        <w:rPr>
          <w:rFonts w:ascii="Times New Roman" w:cs="Times New Roman" w:eastAsia="Times New Roman" w:hAnsi="Times New Roman"/>
          <w:sz w:val="18"/>
          <w:szCs w:val="18"/>
          <w:color w:val="auto"/>
        </w:rPr>
        <w:t>” has the meaning specified in Section 2.06(b)(ix).</w:t>
      </w:r>
    </w:p>
    <w:p>
      <w:pPr>
        <w:spacing w:after="0" w:line="225"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as applicable,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0" w:lineRule="exact"/>
        <w:rPr>
          <w:sz w:val="20"/>
          <w:szCs w:val="20"/>
          <w:color w:val="auto"/>
        </w:rPr>
      </w:pPr>
    </w:p>
    <w:p>
      <w:pPr>
        <w:ind w:right="22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Relevant Rate</w:t>
      </w:r>
      <w:r>
        <w:rPr>
          <w:rFonts w:ascii="Times New Roman" w:cs="Times New Roman" w:eastAsia="Times New Roman" w:hAnsi="Times New Roman"/>
          <w:sz w:val="17"/>
          <w:szCs w:val="17"/>
          <w:color w:val="auto"/>
        </w:rPr>
        <w:t>” means (i) with respect to any Term Benchmark Borrowing denominated in Dollars, Adjusted Term SOFR, (ii) with respect to any Term Benchmark Borrowing denominated in Euros, the EURIBOR Rate, (iii) with respect to any Borrowing denominated in Pounds Sterling, Daily Simple SONIA and (iv) with respect to any Term Benchmark Borrowing denominated in Australian Dollars, the AUD Bank Bill Rate.</w:t>
      </w:r>
    </w:p>
    <w:p>
      <w:pPr>
        <w:spacing w:after="0" w:line="153"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(ii) with respect to any Term Benchmark Borrowing denominated in Euros, the EURIBOR Screen Rate and (iii) with respect to any Term Benchmark Borrowing denominated in Australian Dollars, the AUD Screen Rate.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Replacement Term Loans</w:t>
      </w:r>
      <w:r>
        <w:rPr>
          <w:rFonts w:ascii="Times New Roman" w:cs="Times New Roman" w:eastAsia="Times New Roman" w:hAnsi="Times New Roman"/>
          <w:sz w:val="18"/>
          <w:szCs w:val="18"/>
          <w:color w:val="auto"/>
        </w:rPr>
        <w:t>” has the meaning specified in Section 10.01.</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or the regulations issued thereunder, other than events for which the thirty (30) day notice period has been waived.</w:t>
      </w:r>
    </w:p>
    <w:p>
      <w:pPr>
        <w:spacing w:after="0" w:line="15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Repricing Transaction</w:t>
      </w:r>
      <w:r>
        <w:rPr>
          <w:rFonts w:ascii="Times New Roman" w:cs="Times New Roman" w:eastAsia="Times New Roman" w:hAnsi="Times New Roman"/>
          <w:sz w:val="18"/>
          <w:szCs w:val="18"/>
          <w:color w:val="auto"/>
        </w:rPr>
        <w:t xml:space="preserve">” means (i) any prepayment, refinancing, substitution or replacement of all or a portion of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with the incurrence by Holdings, the Borrower or any Subsidiary of any Indebtedness in the form of a term B loan that is broadly marketed or syndicated to banks and other institutional investors (including any Replacement Term Loans) the primary purpose of which is to reduce the All-In Yield of such debt financing relative to the All-In Yield of such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so repaid, refinanced, substituted or replaced and (ii) any amendment to this Agreement the primary purpose of which is to reduce the All-In Yield applicable to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but excluding, in any such case, any refinancing of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in connection with a Change of Control, Material Acquisition, Material Disposition or an increase in the aggregate principal amount of the Term Loans (including by adding a new Class of Term Loans other than any term A loans).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after the date such Swap Contract has been closed out and termination value(s) determined in accordance therewith, such termination value(s), and</w:t>
      </w:r>
    </w:p>
    <w:p>
      <w:pPr>
        <w:spacing w:after="0" w:line="39" w:lineRule="exact"/>
        <w:rPr>
          <w:sz w:val="20"/>
          <w:szCs w:val="20"/>
          <w:color w:val="auto"/>
        </w:rPr>
      </w:pPr>
    </w:p>
    <w:p>
      <w:pPr>
        <w:ind w:left="4" w:right="60" w:hanging="4"/>
        <w:spacing w:after="0" w:line="255"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date prior to the date referenced in clause (a), the amount(s) determined as the mark-to-market value(s) for such Swap Contract, as determined based upon one or more mid-market or other readily available quotations provided by any recognized dealer in such Swap Contracts (which may include a Lender or any Affiliate of a Lender).</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Borrowing</w:t>
      </w:r>
      <w:r>
        <w:rPr>
          <w:rFonts w:ascii="Times New Roman" w:cs="Times New Roman" w:eastAsia="Times New Roman" w:hAnsi="Times New Roman"/>
          <w:sz w:val="18"/>
          <w:szCs w:val="18"/>
          <w:color w:val="auto"/>
        </w:rPr>
        <w:t>” means a borrowing of a Swing Line Loan pursuant to Section 2.04.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Facility</w:t>
      </w:r>
      <w:r>
        <w:rPr>
          <w:rFonts w:ascii="Times New Roman" w:cs="Times New Roman" w:eastAsia="Times New Roman" w:hAnsi="Times New Roman"/>
          <w:sz w:val="18"/>
          <w:szCs w:val="18"/>
          <w:color w:val="auto"/>
        </w:rPr>
        <w:t>” means the revolving credit facility made available by the Swing Line Lender pursuant to Section 2.04.</w:t>
      </w:r>
    </w:p>
    <w:p>
      <w:pPr>
        <w:spacing w:after="0" w:line="225"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Lender</w:t>
      </w:r>
      <w:r>
        <w:rPr>
          <w:rFonts w:ascii="Times New Roman" w:cs="Times New Roman" w:eastAsia="Times New Roman" w:hAnsi="Times New Roman"/>
          <w:sz w:val="18"/>
          <w:szCs w:val="18"/>
          <w:color w:val="auto"/>
        </w:rPr>
        <w:t>” means a Lender appointed by the Borrower as swing line lender, in its capacity as provider of Swing Line Loans, or any successor swing line lender hereunder.</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Loan</w:t>
      </w:r>
      <w:r>
        <w:rPr>
          <w:rFonts w:ascii="Times New Roman" w:cs="Times New Roman" w:eastAsia="Times New Roman" w:hAnsi="Times New Roman"/>
          <w:sz w:val="18"/>
          <w:szCs w:val="18"/>
          <w:color w:val="auto"/>
        </w:rPr>
        <w:t>” has the meaning specified in Section 2.04(a).</w:t>
      </w:r>
    </w:p>
    <w:p>
      <w:pPr>
        <w:spacing w:after="0" w:line="225" w:lineRule="exact"/>
        <w:rPr>
          <w:sz w:val="20"/>
          <w:szCs w:val="20"/>
          <w:color w:val="auto"/>
        </w:rPr>
      </w:pPr>
    </w:p>
    <w:p>
      <w:pPr>
        <w:ind w:left="4" w:right="7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Loan Notice</w:t>
      </w:r>
      <w:r>
        <w:rPr>
          <w:rFonts w:ascii="Times New Roman" w:cs="Times New Roman" w:eastAsia="Times New Roman" w:hAnsi="Times New Roman"/>
          <w:sz w:val="18"/>
          <w:szCs w:val="18"/>
          <w:color w:val="auto"/>
        </w:rPr>
        <w:t xml:space="preserve">” means a notice of a Swing Line Borrowing pursuant to Section 2.04(b), which, if in writing,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Note</w:t>
      </w:r>
      <w:r>
        <w:rPr>
          <w:rFonts w:ascii="Times New Roman" w:cs="Times New Roman" w:eastAsia="Times New Roman" w:hAnsi="Times New Roman"/>
          <w:sz w:val="18"/>
          <w:szCs w:val="18"/>
          <w:color w:val="auto"/>
        </w:rPr>
        <w:t xml:space="preserve">” means a promissory note of the Borrower payable to any Swing Line Lender or its registered assigns, in substantially the form of </w:t>
      </w:r>
      <w:r>
        <w:rPr>
          <w:rFonts w:ascii="Times New Roman" w:cs="Times New Roman" w:eastAsia="Times New Roman" w:hAnsi="Times New Roman"/>
          <w:sz w:val="18"/>
          <w:szCs w:val="18"/>
          <w:u w:val="single" w:color="auto"/>
          <w:color w:val="auto"/>
        </w:rPr>
        <w:t>Exhibit C-3</w:t>
      </w:r>
      <w:r>
        <w:rPr>
          <w:rFonts w:ascii="Times New Roman" w:cs="Times New Roman" w:eastAsia="Times New Roman" w:hAnsi="Times New Roman"/>
          <w:sz w:val="18"/>
          <w:szCs w:val="18"/>
          <w:color w:val="auto"/>
        </w:rPr>
        <w:t>, evidencing the aggregate Indebtedness of the Borrower to such Swing Line Lender resulting from the Swing Line Loans made by such Swing Line Lender.</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Obligations</w:t>
      </w:r>
      <w:r>
        <w:rPr>
          <w:rFonts w:ascii="Times New Roman" w:cs="Times New Roman" w:eastAsia="Times New Roman" w:hAnsi="Times New Roman"/>
          <w:sz w:val="18"/>
          <w:szCs w:val="18"/>
          <w:color w:val="auto"/>
        </w:rPr>
        <w:t>” means, as at any date of determination, the aggregate principal amount of all Swing Line Loans outstanding.</w:t>
      </w:r>
    </w:p>
    <w:p>
      <w:pPr>
        <w:spacing w:after="0" w:line="225" w:lineRule="exact"/>
        <w:rPr>
          <w:sz w:val="20"/>
          <w:szCs w:val="20"/>
          <w:color w:val="auto"/>
        </w:rPr>
      </w:pPr>
    </w:p>
    <w:p>
      <w:pPr>
        <w:ind w:left="4" w:right="3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Sublimit</w:t>
      </w:r>
      <w:r>
        <w:rPr>
          <w:rFonts w:ascii="Times New Roman" w:cs="Times New Roman" w:eastAsia="Times New Roman" w:hAnsi="Times New Roman"/>
          <w:sz w:val="18"/>
          <w:szCs w:val="18"/>
          <w:color w:val="auto"/>
        </w:rPr>
        <w:t>” means an amount equal to the lesser of (a) $30,000,000 and (b) the aggregate amount of the Revolving Credit Commitments. The Swing Line Sublimit is part of, and not in addition to, the Revolving Credit Commitments.</w:t>
      </w:r>
    </w:p>
    <w:p>
      <w:pPr>
        <w:spacing w:after="0" w:line="155" w:lineRule="exact"/>
        <w:rPr>
          <w:sz w:val="20"/>
          <w:szCs w:val="20"/>
          <w:color w:val="auto"/>
        </w:rPr>
      </w:pPr>
    </w:p>
    <w:p>
      <w:pPr>
        <w:ind w:left="4" w:right="7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Syndication Agents</w:t>
      </w:r>
      <w:r>
        <w:rPr>
          <w:rFonts w:ascii="Times New Roman" w:cs="Times New Roman" w:eastAsia="Times New Roman" w:hAnsi="Times New Roman"/>
          <w:sz w:val="18"/>
          <w:szCs w:val="18"/>
          <w:color w:val="auto"/>
        </w:rPr>
        <w:t>” means the Term A Syndication Agents, the Term B Syndication Agents and the Revolving Credit Facility Syndication Agents.</w:t>
      </w:r>
    </w:p>
    <w:p>
      <w:pPr>
        <w:spacing w:after="0" w:line="155" w:lineRule="exact"/>
        <w:rPr>
          <w:sz w:val="20"/>
          <w:szCs w:val="20"/>
          <w:color w:val="auto"/>
        </w:rPr>
      </w:pPr>
    </w:p>
    <w:p>
      <w:pPr>
        <w:ind w:left="4" w:right="3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(TARGET2) payment system which utilizes a single shared platform and which was launched on 19 November 2007 (or, if such payment system ceases to be operative, such other payment system (if any) reasonably determined by the Administrative Agent to be a suitable replacement) is open for the settlement of payments in Euro.</w:t>
      </w:r>
    </w:p>
    <w:p>
      <w:pPr>
        <w:spacing w:after="0" w:line="176" w:lineRule="exact"/>
        <w:rPr>
          <w:sz w:val="20"/>
          <w:szCs w:val="20"/>
          <w:color w:val="auto"/>
        </w:rPr>
      </w:pPr>
    </w:p>
    <w:p>
      <w:pPr>
        <w:ind w:left="4"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A Lender</w:t>
      </w:r>
      <w:r>
        <w:rPr>
          <w:rFonts w:ascii="Times New Roman" w:cs="Times New Roman" w:eastAsia="Times New Roman" w:hAnsi="Times New Roman"/>
          <w:sz w:val="18"/>
          <w:szCs w:val="18"/>
          <w:color w:val="auto"/>
        </w:rPr>
        <w:t>” has the meaning specified in this Agreement as in effect immediately prior to the Third Amendment Effective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A Loan Increase</w:t>
      </w:r>
      <w:r>
        <w:rPr>
          <w:rFonts w:ascii="Times New Roman" w:cs="Times New Roman" w:eastAsia="Times New Roman" w:hAnsi="Times New Roman"/>
          <w:sz w:val="18"/>
          <w:szCs w:val="18"/>
          <w:color w:val="auto"/>
        </w:rPr>
        <w:t>” has the meaning specified in Section 2.16(a).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A Loans</w:t>
      </w:r>
      <w:r>
        <w:rPr>
          <w:rFonts w:ascii="Times New Roman" w:cs="Times New Roman" w:eastAsia="Times New Roman" w:hAnsi="Times New Roman"/>
          <w:sz w:val="18"/>
          <w:szCs w:val="18"/>
          <w:color w:val="auto"/>
        </w:rPr>
        <w:t>” has the meaning specified in this Agreement as in effect immediately prior to the Third Amendment Effective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B Loan Facility</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 Commitments and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B Loan Increase</w:t>
      </w:r>
      <w:r>
        <w:rPr>
          <w:rFonts w:ascii="Times New Roman" w:cs="Times New Roman" w:eastAsia="Times New Roman" w:hAnsi="Times New Roman"/>
          <w:sz w:val="18"/>
          <w:szCs w:val="18"/>
          <w:color w:val="auto"/>
        </w:rPr>
        <w:t>” has the meaning specified in Section 2.16(a).</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4"/>
          </w:cols>
          <w:pgMar w:left="436" w:top="270" w:right="479" w:bottom="1440" w:gutter="0" w:footer="0" w:header="0"/>
        </w:sectPr>
      </w:pPr>
    </w:p>
    <w:bookmarkStart w:id="28" w:name="page29"/>
    <w:bookmarkEnd w:id="28"/>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Term B Joint Lead Arrangers and Joint Bookrunners</w:t>
      </w:r>
      <w:r>
        <w:rPr>
          <w:rFonts w:ascii="Times New Roman" w:cs="Times New Roman" w:eastAsia="Times New Roman" w:hAnsi="Times New Roman"/>
          <w:sz w:val="18"/>
          <w:szCs w:val="18"/>
          <w:color w:val="auto"/>
        </w:rPr>
        <w:t>” means BofA Securities, Inc., Citigroup Global Markets Inc., Citizens Bank, N.A., JPMorgan Chase Bank, N.A. and Wells Fargo Securities, LLC, each in its capacity as a Joint Lead Arranger and Joint Bookrunner with respect to the Term B Loan Facility under this Agreement.</w:t>
      </w:r>
    </w:p>
    <w:p>
      <w:pPr>
        <w:spacing w:after="0" w:line="171" w:lineRule="exact"/>
        <w:rPr>
          <w:sz w:val="20"/>
          <w:szCs w:val="20"/>
          <w:color w:val="auto"/>
        </w:rPr>
      </w:pPr>
    </w:p>
    <w:p>
      <w:pPr>
        <w:ind w:right="2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 B Syndication Agents</w:t>
      </w:r>
      <w:r>
        <w:rPr>
          <w:rFonts w:ascii="Times New Roman" w:cs="Times New Roman" w:eastAsia="Times New Roman" w:hAnsi="Times New Roman"/>
          <w:sz w:val="17"/>
          <w:szCs w:val="17"/>
          <w:color w:val="auto"/>
        </w:rPr>
        <w:t>” means Barclays Bank PLC, Capital One, National Association, HSBC Securities (USA), Inc., PNC Capital Markets LLC and Santander Bank, N.A., each in its capacity as a Syndication Agent with respect to the Term B Loan Facility under this Agreement.</w:t>
      </w:r>
    </w:p>
    <w:p>
      <w:pPr>
        <w:spacing w:after="0" w:line="132" w:lineRule="exact"/>
        <w:rPr>
          <w:sz w:val="20"/>
          <w:szCs w:val="20"/>
          <w:color w:val="auto"/>
        </w:rPr>
      </w:pPr>
    </w:p>
    <w:p>
      <w:pPr>
        <w:jc w:val="both"/>
        <w:ind w:right="30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 Benchmark</w:t>
      </w:r>
      <w:r>
        <w:rPr>
          <w:rFonts w:ascii="Times New Roman" w:cs="Times New Roman" w:eastAsia="Times New Roman" w:hAnsi="Times New Roman"/>
          <w:sz w:val="17"/>
          <w:szCs w:val="17"/>
          <w:color w:val="auto"/>
        </w:rPr>
        <w:t>” when used in reference to any Loan or Borrowing, refers to whether such Loan, or the Loans comprising such Borrowing, are bearing interest at a rate determined by reference to Adjusted Term SOFR, the Adjusted EURIBOR Rate or the AUD Bank Bill Rate.</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Benchmark Rate</w:t>
      </w:r>
      <w:r>
        <w:rPr>
          <w:rFonts w:ascii="Times New Roman" w:cs="Times New Roman" w:eastAsia="Times New Roman" w:hAnsi="Times New Roman"/>
          <w:sz w:val="18"/>
          <w:szCs w:val="18"/>
          <w:color w:val="auto"/>
        </w:rPr>
        <w:t>” means the Adjusted Term SOFR, the Adjusted EURIBOR Rate or the AUD Bank Bill Rate, as applicable.</w:t>
      </w:r>
    </w:p>
    <w:p>
      <w:pPr>
        <w:spacing w:after="0" w:line="225" w:lineRule="exact"/>
        <w:rPr>
          <w:sz w:val="20"/>
          <w:szCs w:val="20"/>
          <w:color w:val="auto"/>
        </w:rPr>
      </w:pPr>
    </w:p>
    <w:p>
      <w:pPr>
        <w:jc w:val="both"/>
        <w:ind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Borrowing</w:t>
      </w:r>
      <w:r>
        <w:rPr>
          <w:rFonts w:ascii="Times New Roman" w:cs="Times New Roman" w:eastAsia="Times New Roman" w:hAnsi="Times New Roman"/>
          <w:sz w:val="18"/>
          <w:szCs w:val="18"/>
          <w:color w:val="auto"/>
        </w:rPr>
        <w:t>” means a borrowing consisting of simultaneous Term Loans of the same Type and, in the case of Term Benchmark Loans, having the same Interest Period made by each of the Term Lenders pursuant to Section 2.01 or under any Incremental Amendment, Extension Amendment or Refinancing Amendment.</w:t>
      </w:r>
    </w:p>
    <w:p>
      <w:pPr>
        <w:spacing w:after="0" w:line="171"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Commitment</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 Commitment, an Incremental Term Commitment of a given Incremental Series, an Extended Term Loan Commitment of a given Extension Series or an Other Term Loan Commitment, as the context may require.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Facility</w:t>
      </w:r>
      <w:r>
        <w:rPr>
          <w:rFonts w:ascii="Times New Roman" w:cs="Times New Roman" w:eastAsia="Times New Roman" w:hAnsi="Times New Roman"/>
          <w:sz w:val="18"/>
          <w:szCs w:val="18"/>
          <w:color w:val="auto"/>
        </w:rPr>
        <w:t>” means any Facility consisting of Term Loans and/or Term Commitments.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Lender</w:t>
      </w:r>
      <w:r>
        <w:rPr>
          <w:rFonts w:ascii="Times New Roman" w:cs="Times New Roman" w:eastAsia="Times New Roman" w:hAnsi="Times New Roman"/>
          <w:sz w:val="18"/>
          <w:szCs w:val="18"/>
          <w:color w:val="auto"/>
        </w:rPr>
        <w:t>” means, at any time, any Lender that has a Term Commitment or an outstanding Term Loan at such time.</w:t>
      </w:r>
    </w:p>
    <w:p>
      <w:pPr>
        <w:spacing w:after="0" w:line="22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Loan</w:t>
      </w:r>
      <w:r>
        <w:rPr>
          <w:rFonts w:ascii="Times New Roman" w:cs="Times New Roman" w:eastAsia="Times New Roman" w:hAnsi="Times New Roman"/>
          <w:sz w:val="18"/>
          <w:szCs w:val="18"/>
          <w:color w:val="auto"/>
        </w:rPr>
        <w:t xml:space="preserve">” means any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 any Extended Term Loan, any Incremental Term Loan or any Other Term Loan, as the context may require.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Loan Extension Request</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Loan Extension Series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Loan Increase</w:t>
      </w:r>
      <w:r>
        <w:rPr>
          <w:rFonts w:ascii="Times New Roman" w:cs="Times New Roman" w:eastAsia="Times New Roman" w:hAnsi="Times New Roman"/>
          <w:sz w:val="18"/>
          <w:szCs w:val="18"/>
          <w:color w:val="auto"/>
        </w:rPr>
        <w:t>” has the meaning specified in Section 2.16(a).</w:t>
      </w:r>
    </w:p>
    <w:p>
      <w:pPr>
        <w:spacing w:after="0" w:line="22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Note</w:t>
      </w:r>
      <w:r>
        <w:rPr>
          <w:rFonts w:ascii="Times New Roman" w:cs="Times New Roman" w:eastAsia="Times New Roman" w:hAnsi="Times New Roman"/>
          <w:sz w:val="18"/>
          <w:szCs w:val="18"/>
          <w:color w:val="auto"/>
        </w:rPr>
        <w:t xml:space="preserve">” means, as the context requires, a promissory note of the Borrower payable to any Term Lender or its registered assigns, in substantially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evidencing the aggregate Indebtedness of the Borrower to such Term Lender resulting from the Term Loans made by such Term Lender.</w:t>
      </w:r>
    </w:p>
    <w:p>
      <w:pPr>
        <w:spacing w:after="0" w:line="171" w:lineRule="exact"/>
        <w:rPr>
          <w:sz w:val="20"/>
          <w:szCs w:val="20"/>
          <w:color w:val="auto"/>
        </w:rPr>
      </w:pPr>
    </w:p>
    <w:p>
      <w:pPr>
        <w:ind w:firstLine="991"/>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Test Period</w:t>
      </w:r>
      <w:r>
        <w:rPr>
          <w:rFonts w:ascii="Times New Roman" w:cs="Times New Roman" w:eastAsia="Times New Roman" w:hAnsi="Times New Roman"/>
          <w:sz w:val="17"/>
          <w:szCs w:val="17"/>
          <w:color w:val="auto"/>
        </w:rPr>
        <w:t xml:space="preserve">” in effect at any time means the most recent period of four consecutive fiscal quarters of the Borrower ended on or prior to such time (taken as one accounting period) in respect of which financial statements for each quarter or fiscal year in such period have been or are required to be delivered pursuant to Section 6.01(a) or (b),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the first date that financial statements have been or are required to be delivered pursuant to Section 6.01(a) or (b), the Test Period in effect shall be the period of four consecutive fiscal quarters of the Borrower ended September 30, 2021. A Test Period may be designated by reference to the last day thereof (i.e., the “September 30, 2021 Test Period” refers to the period of four consecutive fiscal quarters of the Borrower ended September 30, 2021), and a Test Period shall be deemed to end on the last day thereof.</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Rate</w:t>
      </w:r>
      <w:r>
        <w:rPr>
          <w:rFonts w:ascii="Times New Roman" w:cs="Times New Roman" w:eastAsia="Times New Roman" w:hAnsi="Times New Roman"/>
          <w:sz w:val="18"/>
          <w:szCs w:val="18"/>
          <w:color w:val="auto"/>
        </w:rPr>
        <w:t>” means, with respect to any Term Benchmark Borrowing denominated in Dollars and for any tenor comparable to the applicable Interest Period, the Term SOFR Reference Rate at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66" w:right="439" w:bottom="1440" w:gutter="0" w:footer="0" w:header="0"/>
        </w:sectPr>
      </w:pPr>
    </w:p>
    <w:bookmarkStart w:id="29" w:name="page30"/>
    <w:bookmarkEnd w:id="29"/>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approximately 5:00 a.m., Chicago time, two U.S. Government Securities Business Days prior to the commencement of such tenor comparable to the applicable Interest Period, as such rate is published by the CME Term SOFR Administrator.</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b w:val="1"/>
          <w:bCs w:val="1"/>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means that certain Refinancing Amendment, dated as of the Third Amendment Effective Date,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Third Amendment Effective Date</w:t>
      </w:r>
      <w:r>
        <w:rPr>
          <w:rFonts w:ascii="Times New Roman" w:cs="Times New Roman" w:eastAsia="Times New Roman" w:hAnsi="Times New Roman"/>
          <w:sz w:val="18"/>
          <w:szCs w:val="18"/>
          <w:color w:val="auto"/>
        </w:rPr>
        <w:t>” means April 17, 2025.</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Threshold Amount</w:t>
      </w:r>
      <w:r>
        <w:rPr>
          <w:rFonts w:ascii="Times New Roman" w:cs="Times New Roman" w:eastAsia="Times New Roman" w:hAnsi="Times New Roman"/>
          <w:sz w:val="18"/>
          <w:szCs w:val="18"/>
          <w:color w:val="auto"/>
        </w:rPr>
        <w:t>” means the greater of $125,000,000 and 30% of Consolidated EBITDA for the most recently ended Test Period as of such time determined on a Pro Forma Basis.</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Total Net Leverage Ratio</w:t>
      </w:r>
      <w:r>
        <w:rPr>
          <w:rFonts w:ascii="Times New Roman" w:cs="Times New Roman" w:eastAsia="Times New Roman" w:hAnsi="Times New Roman"/>
          <w:sz w:val="18"/>
          <w:szCs w:val="18"/>
          <w:color w:val="auto"/>
        </w:rPr>
        <w:t>” means, with respect to any date of determination, the ratio of (a) Consolidated Total Debt as of such date to (b) Consolidated EBITDA for the most recent Test Period.</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Total Outstandings</w:t>
      </w:r>
      <w:r>
        <w:rPr>
          <w:rFonts w:ascii="Times New Roman" w:cs="Times New Roman" w:eastAsia="Times New Roman" w:hAnsi="Times New Roman"/>
          <w:sz w:val="18"/>
          <w:szCs w:val="18"/>
          <w:color w:val="auto"/>
        </w:rPr>
        <w:t>” means, at any time, the aggregate Outstanding Amount of all Loans and all L/C Obligations at such time.</w:t>
      </w:r>
    </w:p>
    <w:p>
      <w:pPr>
        <w:spacing w:after="0" w:line="22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color w:val="auto"/>
        </w:rPr>
        <w:t>” means the transactions related to or incidental to, consisting of or in connection with the 2021 Amendment Agreement, the Second Amendment</w:t>
      </w:r>
      <w:r>
        <w:rPr>
          <w:rFonts w:ascii="Times New Roman" w:cs="Times New Roman" w:eastAsia="Times New Roman" w:hAnsi="Times New Roman"/>
          <w:sz w:val="18"/>
          <w:szCs w:val="18"/>
          <w:u w:val="single" w:color="auto"/>
          <w:color w:val="0000FF"/>
        </w:rPr>
        <w:t>, the Fourth Amendment</w:t>
      </w:r>
      <w:r>
        <w:rPr>
          <w:rFonts w:ascii="Times New Roman" w:cs="Times New Roman" w:eastAsia="Times New Roman" w:hAnsi="Times New Roman"/>
          <w:sz w:val="18"/>
          <w:szCs w:val="18"/>
          <w:color w:val="auto"/>
        </w:rPr>
        <w:t xml:space="preserve"> and the payment of Transaction Expenses.</w:t>
      </w:r>
    </w:p>
    <w:p>
      <w:pPr>
        <w:spacing w:after="0" w:line="155" w:lineRule="exact"/>
        <w:rPr>
          <w:sz w:val="20"/>
          <w:szCs w:val="20"/>
          <w:color w:val="auto"/>
        </w:rPr>
      </w:pPr>
    </w:p>
    <w:p>
      <w:pPr>
        <w:ind w:right="4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Expenses</w:t>
      </w:r>
      <w:r>
        <w:rPr>
          <w:rFonts w:ascii="Times New Roman" w:cs="Times New Roman" w:eastAsia="Times New Roman" w:hAnsi="Times New Roman"/>
          <w:sz w:val="18"/>
          <w:szCs w:val="18"/>
          <w:color w:val="auto"/>
        </w:rPr>
        <w:t>” means any fees or expenses incurred or paid by Holdings, any direct or indirect parent holding company of Holdings, the Borrower or any Restricted Subsidiary in connection with the Transaction, this Agreement and the other Loan Documents and the transactions contemplated hereby and thereby.</w:t>
      </w:r>
    </w:p>
    <w:p>
      <w:pPr>
        <w:spacing w:after="0" w:line="171"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Adjusted Term SOFR, the Adjusted EURIBOR Rate, the Base Rate, Adjusted Daily Simple SONIA or the AUD Bank Bill Rate.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3"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Unaudited Financial Statements</w:t>
      </w:r>
      <w:r>
        <w:rPr>
          <w:rFonts w:ascii="Times New Roman" w:cs="Times New Roman" w:eastAsia="Times New Roman" w:hAnsi="Times New Roman"/>
          <w:sz w:val="18"/>
          <w:szCs w:val="18"/>
          <w:color w:val="auto"/>
        </w:rPr>
        <w:t>” means the unaudited consolidated balance sheet and related statements of income and cash flows of the Borrower and its Subsidiaries for the fiscal quarter ended September 30, 2021, prepared in accordance with GAAP.</w:t>
      </w:r>
    </w:p>
    <w:p>
      <w:pPr>
        <w:spacing w:after="0" w:line="15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Uniform Commercial Code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color w:val="auto"/>
        </w:rPr>
        <w:t>”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1"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162"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30" w:name="page31"/>
    <w:bookmarkEnd w:id="3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under each applicable Facility, unless after such resignation, any other Borrower remains to be liable with respect to the Obligations under such applicable Facility; and (b) such resigning Additional Borrower shall have delivered to the Administrative Agent a notice of resignation in form and substance reasonably satisfactory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resignation shall not, to the extent applicable, have any impact on such Person’s obligations as a Guarantor (if any) and such obligations, to the extent applicable, shall continue to be effective in accordance with the Guarantee (if any) to which it is a party and the other provisions and undertakings hereunder related thereto. This Section 1.16 shall supersede any provisions in Section 10.01 to the contrary.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Commitments and Credit Extensions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Loans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80" w:hanging="24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 Borrowings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and subject to the conditions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each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Lender has made a term loan denominated in Dollars to the Borrower in an amount equal to such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Lender’s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 Commitment on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(each, a “</w:t>
      </w:r>
      <w:r>
        <w:rPr>
          <w:rFonts w:ascii="Times New Roman" w:cs="Times New Roman" w:eastAsia="Times New Roman" w:hAnsi="Times New Roman"/>
          <w:sz w:val="18"/>
          <w:szCs w:val="18"/>
          <w:b w:val="1"/>
          <w:bCs w:val="1"/>
          <w:color w:val="FF0000"/>
          <w:strike w:val="1"/>
        </w:rPr>
        <w:t>2024</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00"/>
        </w:rPr>
        <w:t>Term B Loan</w:t>
      </w:r>
      <w:r>
        <w:rPr>
          <w:rFonts w:ascii="Times New Roman" w:cs="Times New Roman" w:eastAsia="Times New Roman" w:hAnsi="Times New Roman"/>
          <w:sz w:val="18"/>
          <w:szCs w:val="18"/>
          <w:color w:val="000000"/>
        </w:rPr>
        <w:t>”). Amounts borrowed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B Loans that are repaid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prepaid may not be reborrowed.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may be ABR Loans or Term Benchmark Loans, as further provided herein.</w:t>
      </w:r>
    </w:p>
    <w:p>
      <w:pPr>
        <w:spacing w:after="0" w:line="6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Revolving Credit Borrowings</w:t>
      </w:r>
      <w:r>
        <w:rPr>
          <w:rFonts w:ascii="Times New Roman" w:cs="Times New Roman" w:eastAsia="Times New Roman" w:hAnsi="Times New Roman"/>
          <w:sz w:val="18"/>
          <w:szCs w:val="18"/>
          <w:color w:val="auto"/>
        </w:rPr>
        <w:t>. Subject to the terms and conditions set forth herein, each Revolving Credit Lender severally agrees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denominated in Dollars or any Alternative Currency to the Borrower (each such loan, a “</w:t>
      </w:r>
      <w:r>
        <w:rPr>
          <w:rFonts w:ascii="Times New Roman" w:cs="Times New Roman" w:eastAsia="Times New Roman" w:hAnsi="Times New Roman"/>
          <w:sz w:val="18"/>
          <w:szCs w:val="18"/>
          <w:b w:val="1"/>
          <w:bCs w:val="1"/>
          <w:u w:val="single" w:color="auto"/>
          <w:color w:val="auto"/>
        </w:rPr>
        <w:t>Revolving Credit Loan</w:t>
      </w:r>
      <w:r>
        <w:rPr>
          <w:rFonts w:ascii="Times New Roman" w:cs="Times New Roman" w:eastAsia="Times New Roman" w:hAnsi="Times New Roman"/>
          <w:sz w:val="18"/>
          <w:szCs w:val="18"/>
          <w:color w:val="auto"/>
        </w:rPr>
        <w:t xml:space="preserve">”) from time to time, on any Business Day from and including the Closing Date until the Maturity Date for the Revolving Credit Facility, in an aggregate principal amount not to exceed at any time outstanding the amount of such Revolving Credit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Revolving Credit Borrowing, the aggregate Outstanding Amount of the Revolving Credit Loans of any Revolving Credit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Revolving Credit Lender’s Pro Rata Share of the Outstanding Amount of all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Revolving Credit Lender’s Pro Rata Share of the Outstanding Amount of all Swing Line Loans shall not exceed such Revolving Credit Lender’s Revolving Credit Commitment. Within the limits of each Revolving Credit Lender’s Revolving Credit Commitment, and subject to the other terms and conditions hereof, the Borrower may borrow under this Section 2.01(b), prepay under Section 2.06, and reborrow under this Section 2.01(b). Revolving Credit Loans may be ABR Loans, Term Benchmark Loans or SONIA Rate Loans, as further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Revolving Credit Loans denominated in Euros may only be Term Benchmark Loans, Revolving Credit Loans denominated in Pounds Sterling may only be SONIA Rate Loans and Revolving Credit Loans denominated in Australian Dollars may only be ABBR Loans).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Borrowings, Conversions and Continuations of Loans</w:t>
      </w:r>
      <w:r>
        <w:rPr>
          <w:rFonts w:ascii="Times New Roman" w:cs="Times New Roman" w:eastAsia="Times New Roman" w:hAnsi="Times New Roman"/>
          <w:sz w:val="18"/>
          <w:szCs w:val="18"/>
          <w:color w:val="auto"/>
        </w:rPr>
        <w:t>. (a) Each Term Borrowing, each Revolving Credit Borrowing,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Term Loans or Revolving Credit Loans from one Type to the other, and each continuation of Term Benchmark Loans shall be made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Borrower’s irrevocable notice to the Administrative Agent, which may be executed and delivered or given by telephone. Each such notice must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 the Administrative Agent not later than (i) 12:30 p.m. two (2) Business Days (or, in the case of a Revolving Credit Borrowing denominated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(x) Euro, three (3) Business Days and (y) Australian Dollars, four (4) Business Days) prior to the requested date of any Borrowing or continuation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Benchmark Loans or any conversion of ABR Loans to Term Benchmark Loans, (ii) 1:00 p.m. five (5) Business Days prior to the requested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Borrowing of SONIA Rate Loans and (iii) 11:00 a.m. on the requested date of any Borrowing of ABR Loans or conversion of any Term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to ABR Loans. Each telephonic notice by the Borrower pursuant to this Section 2.02(a) must be confirmed promptly by delivery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of a written Committed Loan Notice, appropriately completed and signed by a Responsible Officer of the Borrower.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of SONIA Rate Loans and each Borrowing of, conversion to or continuation of Term Benchmark Loans shall be in a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or a whole multiple of $100,000 in excess thereof (or, if such Borrowing is in an Alternative Currency, the Alternative Currency Equivalent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$1,000,000 and $100,000). Except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31" w:name="page32"/>
    <w:bookmarkEnd w:id="31"/>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prepayment of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made on or prior to the date that is six months after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Effective Date in connection with a Repricing Transaction shall be accompanied by the payment by the Borrower of the fee set forth in Section 2.10(b).</w:t>
      </w:r>
    </w:p>
    <w:p>
      <w:pPr>
        <w:spacing w:after="0" w:line="54" w:lineRule="exact"/>
        <w:rPr>
          <w:sz w:val="20"/>
          <w:szCs w:val="20"/>
          <w:color w:val="auto"/>
        </w:rPr>
      </w:pPr>
    </w:p>
    <w:p>
      <w:pPr>
        <w:ind w:left="440" w:right="20" w:firstLine="419"/>
        <w:spacing w:after="0" w:line="256" w:lineRule="auto"/>
        <w:tabs>
          <w:tab w:leader="none" w:pos="11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notice must be received by the Swing Line Lender and the Administrative Agent not later than 1:00 p.m. on the date of the prepayment, and (2) any such prepayment shall be in a minimum principal amount of $100,000 or a whole multiple of $100,000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Borrower may rescind any notice of prepayment under Section 2.06(a)(i) or 2.06(a)(ii) if such prepayment would have resulted from a refinancing of all or a portion of a Facility, which refinancing shall not be consummated or shall otherwise be delayed.</w:t>
      </w:r>
    </w:p>
    <w:p>
      <w:pPr>
        <w:spacing w:after="0" w:line="67" w:lineRule="exact"/>
        <w:rPr>
          <w:rFonts w:ascii="Times New Roman" w:cs="Times New Roman" w:eastAsia="Times New Roman" w:hAnsi="Times New Roman"/>
          <w:sz w:val="18"/>
          <w:szCs w:val="18"/>
          <w:color w:val="auto"/>
        </w:rPr>
      </w:pPr>
    </w:p>
    <w:p>
      <w:pPr>
        <w:jc w:val="both"/>
        <w:ind w:left="440" w:right="300" w:firstLine="419"/>
        <w:spacing w:after="0" w:line="261" w:lineRule="auto"/>
        <w:tabs>
          <w:tab w:leader="none" w:pos="11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Loan Document to the contrary, so long as no Event of Default has occurred and is continuing, any Company Party may prepay the outstanding Term Loans (which shall, for the avoidance of doubt, be automatically and permanently canceled immediately upon such prepayment) (or Holdings, the Borrower or any of its Subsidiaries may purchase such outstanding Term Loans and immediately cancel them) on the following basis:</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7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Party shall have the right to make a voluntary prepayment of Term Loans at a discount to par pursuant to a Borrower Offer of Specified Discount Prepayment, Borrower Solicitation of Discount Range Prepayment Offers or Borrower Solicitation of Discounted Prepayment Offers (any such prepayment, the “</w:t>
      </w:r>
      <w:r>
        <w:rPr>
          <w:rFonts w:ascii="Times New Roman" w:cs="Times New Roman" w:eastAsia="Times New Roman" w:hAnsi="Times New Roman"/>
          <w:sz w:val="18"/>
          <w:szCs w:val="18"/>
          <w:b w:val="1"/>
          <w:bCs w:val="1"/>
          <w:u w:val="single" w:color="auto"/>
          <w:color w:val="auto"/>
        </w:rPr>
        <w:t>Discounted Term Loan Prepayment</w:t>
      </w:r>
      <w:r>
        <w:rPr>
          <w:rFonts w:ascii="Times New Roman" w:cs="Times New Roman" w:eastAsia="Times New Roman" w:hAnsi="Times New Roman"/>
          <w:sz w:val="18"/>
          <w:szCs w:val="18"/>
          <w:color w:val="auto"/>
        </w:rPr>
        <w:t>”), in each case made in accordance with this Section 2.06(a)(iv).</w:t>
      </w:r>
    </w:p>
    <w:p>
      <w:pPr>
        <w:spacing w:after="0" w:line="71" w:lineRule="exact"/>
        <w:rPr>
          <w:rFonts w:ascii="Times New Roman" w:cs="Times New Roman" w:eastAsia="Times New Roman" w:hAnsi="Times New Roman"/>
          <w:sz w:val="18"/>
          <w:szCs w:val="18"/>
          <w:color w:val="auto"/>
        </w:rPr>
      </w:pPr>
    </w:p>
    <w:p>
      <w:pPr>
        <w:ind w:left="980" w:firstLine="408"/>
        <w:spacing w:after="0" w:line="252" w:lineRule="auto"/>
        <w:tabs>
          <w:tab w:leader="none" w:pos="166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Any Company Party may from time to time offer to make a Discounted Term Loan Prepayment by providing the Auction Agent with five (5) Business Days’ notice in the form of a Specified Discount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offer shall be made available, at the sole discretion of the Company Party, to (x) each Term Lender and/or (y) each Term Lender with respect to any Class of Term Loans on an individual tranche basis, (II) any such offer shall specify the aggregate principal amount offered to be prepaid (the “</w:t>
      </w:r>
      <w:r>
        <w:rPr>
          <w:rFonts w:ascii="Times New Roman" w:cs="Times New Roman" w:eastAsia="Times New Roman" w:hAnsi="Times New Roman"/>
          <w:sz w:val="18"/>
          <w:szCs w:val="18"/>
          <w:b w:val="1"/>
          <w:bCs w:val="1"/>
          <w:u w:val="single" w:color="auto"/>
          <w:color w:val="auto"/>
        </w:rPr>
        <w:t>Specified Discount Prepayment Amount</w:t>
      </w:r>
      <w:r>
        <w:rPr>
          <w:rFonts w:ascii="Times New Roman" w:cs="Times New Roman" w:eastAsia="Times New Roman" w:hAnsi="Times New Roman"/>
          <w:sz w:val="18"/>
          <w:szCs w:val="18"/>
          <w:color w:val="auto"/>
        </w:rPr>
        <w:t>”) with respect to each applicable tranche, the tranche or tranches of Term Loans subject to such offer and the specific percentage discount to par (the “</w:t>
      </w:r>
      <w:r>
        <w:rPr>
          <w:rFonts w:ascii="Times New Roman" w:cs="Times New Roman" w:eastAsia="Times New Roman" w:hAnsi="Times New Roman"/>
          <w:sz w:val="18"/>
          <w:szCs w:val="18"/>
          <w:b w:val="1"/>
          <w:bCs w:val="1"/>
          <w:u w:val="single" w:color="auto"/>
          <w:color w:val="auto"/>
        </w:rPr>
        <w:t>Specified Discount</w:t>
      </w:r>
      <w:r>
        <w:rPr>
          <w:rFonts w:ascii="Times New Roman" w:cs="Times New Roman" w:eastAsia="Times New Roman" w:hAnsi="Times New Roman"/>
          <w:sz w:val="18"/>
          <w:szCs w:val="18"/>
          <w:color w:val="auto"/>
        </w:rPr>
        <w:t>”) of such Term Loans to be prepaid (it being understood that different Specified Discounts and/or Specified Discount Prepayment Amounts may be offered with respect to different tranches of Term Loans and, in such event, each such offer will be treated as a separate offer pursuant to the terms of this Section 2.06(a)(iv)(B)), (III) the Specified Discount Prepayment Amount shall be in an aggregate amount not less than $5,000,000 and whole increments of $1,000,000 in excess thereof and (IV) 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on the third Business Day after the date of delivery of such notice to such Lenders (which date may be extended for a period not exceeding three (3) Business Days upon notice by the Company Party to the Auction Agent) (the “</w:t>
      </w:r>
      <w:r>
        <w:rPr>
          <w:rFonts w:ascii="Times New Roman" w:cs="Times New Roman" w:eastAsia="Times New Roman" w:hAnsi="Times New Roman"/>
          <w:sz w:val="18"/>
          <w:szCs w:val="18"/>
          <w:b w:val="1"/>
          <w:bCs w:val="1"/>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Discount Prepayment Response Date</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1420" w:right="120" w:firstLine="391"/>
        <w:spacing w:after="0" w:line="266" w:lineRule="auto"/>
        <w:tabs>
          <w:tab w:leader="none" w:pos="205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Lender receiving such offer shall notify the Auction Agent (or its delegate) by the Specified Discount Prepayment Response Date whether or not it agrees to accept a prepayment of any of its applicable then outstanding Term Loans at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32" w:name="page33"/>
    <w:bookmarkEnd w:id="32"/>
    <w:p>
      <w:pPr>
        <w:ind w:left="440"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(and in any event not later than five (5) Business Days after such repatriation) applied (net of additional taxes payable or reserved against as a result thereof) to the repayment of the Term Loans pursuant to this Section 2.06(b) to the extent provided herein and (ii) to the extent that the Borrower has determined in good faith that repatriation of any of or all the Net Cash Proceeds of any Foreign Disposition or any Foreign Casualty Event or Excess Cash Flow attributable to Foreign Subsidiaries would have material adverse tax consequences with respect to such Net Cash Proceeds or Excess Cash Flow, such Net Cash Proceeds or Excess Cash Flow so affected will not be required to be applied to repay Term Loans at the times provided in this Section 2.06(b) but may be retained by the applicable Foreign Subsidiary until such time as it may repatriate such amount without incurring such material adverse tax consequences (at which time such amount shall be repatriated to the Borrower and applied to repay the Term Loans).</w:t>
      </w:r>
    </w:p>
    <w:p>
      <w:pPr>
        <w:spacing w:after="0" w:line="190" w:lineRule="exact"/>
        <w:rPr>
          <w:sz w:val="20"/>
          <w:szCs w:val="20"/>
          <w:color w:val="auto"/>
        </w:rPr>
      </w:pPr>
    </w:p>
    <w:p>
      <w:pPr>
        <w:ind w:right="140" w:firstLine="436"/>
        <w:spacing w:after="0" w:line="253"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Funding Losses, Etc</w:t>
      </w:r>
      <w:r>
        <w:rPr>
          <w:rFonts w:ascii="Times New Roman" w:cs="Times New Roman" w:eastAsia="Times New Roman" w:hAnsi="Times New Roman"/>
          <w:sz w:val="18"/>
          <w:szCs w:val="18"/>
          <w:color w:val="auto"/>
        </w:rPr>
        <w:t>. All prepayments under this Section 2.06 shall be made together with, in the case of any such prepayment of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Loan on a date prior to the last day of an Interest Period therefor, any amounts owing in respect of such Term Benchmark Loan pursuant to Section 3.05. Notwithstanding any of the other provisions of Section 2.06(b), so long as no Event of Default shall have occurred and be continuing, if any prepayment of Term Benchmark Loans is required to be made under Section 2.06(b) (but excluding prepayments required under clause (vi) of Section 2.06(b)), prior to the last day of the Interest Period therefor, in lieu of making any payment pursuant to Section 2.06(b) in respect of any such Term Benchmark Loan prior to the last day of the Interest Period therefor, the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Section 2.06(b).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Section 2.06(b) and the Borrower shall be responsible for any amounts owing in respect of any Term Benchmark Loan pursuant to Section 3.05.</w:t>
      </w:r>
    </w:p>
    <w:p>
      <w:pPr>
        <w:spacing w:after="0" w:line="19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xml:space="preserve">. The Borrower may, upon written notice to the Administrative Agent, terminate the unused Commitments of any Class, or from time to time permanently reduce the unused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at least three (3) Business Days prior to the date of termination or reduction, (ii) any such partial reduction shall be in an aggregate amount of $500,000 or any whole multiple of $100,000 in excess thereof and (iii) if, after giving effect to any reduction of the Revolving Credit Commitments, the Letter of Credit Sublimit or the Swing Line Sublimit exceeds the amount of the Revolving Credit Facility, such sublimit shall be automatically reduced by the amount of such excess. The amount of any such Revolving Credit Commitment reduction shall not be applied to the Letter of Credit Sublimit or the Swing Line Sublimit unless otherwise specified by the Borrower or as otherwise provided in the immediately preceding sentence. Notwithstanding the foregoing, the Borrower may rescind or postpone any notice of termination of the Commitments if such termination would have resulted from a refinancing of all of the applicable Facility, which refinancing shall not be consummated or otherwise shall be delayed.</w:t>
      </w:r>
    </w:p>
    <w:p>
      <w:pPr>
        <w:spacing w:after="0" w:line="185" w:lineRule="exact"/>
        <w:rPr>
          <w:sz w:val="20"/>
          <w:szCs w:val="20"/>
          <w:color w:val="auto"/>
        </w:rPr>
      </w:pPr>
    </w:p>
    <w:p>
      <w:pPr>
        <w:ind w:firstLine="436"/>
        <w:spacing w:after="0" w:line="25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B Loan Commitment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B Lender shall be automatically and permanently reduced to $0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the making of such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Lender’s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pursuant to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The Revolving Credit Commitment of each Revolving Credit Lender shall automatically and permanently terminate on the Maturity Date for the Revolving Credit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foregoing shall not release any Revolving Credit Lender from any liability it may have for its failure to fund Revolving Credit Loans, L/C Advances or participations in Swing Line Loans that were required to be funded by it on or prior to such Maturity Date and (y) the foregoing will not release any Revolving Credit Lender from any obligation to fund its portion of L/C Advances or participations in Swing Line Loans with respect to Letters of Credit issued or Swing Line Loans made prior to such Maturity Date.</w:t>
      </w:r>
    </w:p>
    <w:p>
      <w:pPr>
        <w:spacing w:after="0" w:line="182" w:lineRule="exact"/>
        <w:rPr>
          <w:rFonts w:ascii="Times New Roman" w:cs="Times New Roman" w:eastAsia="Times New Roman" w:hAnsi="Times New Roman"/>
          <w:sz w:val="18"/>
          <w:szCs w:val="18"/>
          <w:color w:val="auto"/>
        </w:rPr>
      </w:pPr>
    </w:p>
    <w:p>
      <w:pPr>
        <w:ind w:right="40" w:firstLine="436"/>
        <w:spacing w:after="0" w:line="267"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Commitment Reductions; Payment of Fees</w:t>
      </w:r>
      <w:r>
        <w:rPr>
          <w:rFonts w:ascii="Times New Roman" w:cs="Times New Roman" w:eastAsia="Times New Roman" w:hAnsi="Times New Roman"/>
          <w:sz w:val="18"/>
          <w:szCs w:val="18"/>
          <w:color w:val="auto"/>
        </w:rPr>
        <w:t>. The Administrative Agent will promptly notify the Lenders of any termination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unused portions of the Letter of Credit Sublimit, the Swing Line Sublimit or the unused Commitments of any Class under this Section 2.07. Upon any reduction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33" w:name="page34"/>
    <w:bookmarkEnd w:id="33"/>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unused Commitments of any Class, the Commitment of each Lender of such Class shall be reduced by such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the amount by which such Commitments are reduced (other than the termination of the Commitment of any Lender as provided in Section 3.07). All commitment fees accrued until the effective date of any termination of the Aggregate Commitments shall be paid on the effective date of such termination.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84" w:hanging="244"/>
        <w:spacing w:after="0"/>
        <w:tabs>
          <w:tab w:leader="none" w:pos="6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B Loans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4" w:firstLine="419"/>
        <w:spacing w:after="0" w:line="254" w:lineRule="auto"/>
        <w:tabs>
          <w:tab w:leader="none" w:pos="108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repay to the Administrative Agent for the ratable account of the Term B Lenders (A) on the last Business Day of each March, June, September and December, commencing with the last Business Day of the first full fiscal quarter ending after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Effective Date, an aggregate amount equal to 0.25% of the aggregate principal amount of </w:t>
      </w:r>
      <w:r>
        <w:rPr>
          <w:rFonts w:ascii="Times New Roman" w:cs="Times New Roman" w:eastAsia="Times New Roman" w:hAnsi="Times New Roman"/>
          <w:sz w:val="18"/>
          <w:szCs w:val="18"/>
          <w:color w:val="FF0000"/>
          <w:strike w:val="1"/>
        </w:rPr>
        <w:t>all 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outstanding on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Effective Date (which payments shall be reduced as a result of the application of prepayments in accordance with the order of priority set forth in Section </w:t>
      </w:r>
      <w:r>
        <w:rPr>
          <w:rFonts w:ascii="Times New Roman" w:cs="Times New Roman" w:eastAsia="Times New Roman" w:hAnsi="Times New Roman"/>
          <w:sz w:val="18"/>
          <w:szCs w:val="18"/>
          <w:color w:val="FF0000"/>
          <w:strike w:val="1"/>
        </w:rPr>
        <w:t>2.06</w:t>
      </w:r>
      <w:r>
        <w:rPr>
          <w:rFonts w:ascii="Times New Roman" w:cs="Times New Roman" w:eastAsia="Times New Roman" w:hAnsi="Times New Roman"/>
          <w:sz w:val="18"/>
          <w:szCs w:val="18"/>
          <w:u w:val="single" w:color="auto"/>
          <w:color w:val="0000FF"/>
        </w:rPr>
        <w:t>2.06</w:t>
      </w:r>
      <w:r>
        <w:rPr>
          <w:rFonts w:ascii="Times New Roman" w:cs="Times New Roman" w:eastAsia="Times New Roman" w:hAnsi="Times New Roman"/>
          <w:sz w:val="18"/>
          <w:szCs w:val="18"/>
          <w:color w:val="auto"/>
        </w:rPr>
        <w:t xml:space="preserve"> and Section </w:t>
      </w:r>
      <w:r>
        <w:rPr>
          <w:rFonts w:ascii="Times New Roman" w:cs="Times New Roman" w:eastAsia="Times New Roman" w:hAnsi="Times New Roman"/>
          <w:sz w:val="18"/>
          <w:szCs w:val="18"/>
          <w:color w:val="FF0000"/>
          <w:strike w:val="1"/>
        </w:rPr>
        <w:t>10.07(m)</w:t>
      </w:r>
      <w:r>
        <w:rPr>
          <w:rFonts w:ascii="Times New Roman" w:cs="Times New Roman" w:eastAsia="Times New Roman" w:hAnsi="Times New Roman"/>
          <w:sz w:val="18"/>
          <w:szCs w:val="18"/>
          <w:u w:val="single" w:color="auto"/>
          <w:color w:val="0000FF"/>
        </w:rPr>
        <w:t>10.07(m)</w:t>
      </w:r>
      <w:r>
        <w:rPr>
          <w:rFonts w:ascii="Times New Roman" w:cs="Times New Roman" w:eastAsia="Times New Roman" w:hAnsi="Times New Roman"/>
          <w:sz w:val="18"/>
          <w:szCs w:val="18"/>
          <w:color w:val="auto"/>
        </w:rPr>
        <w:t xml:space="preserve">) and (B) on the Maturity Date for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the aggregate principal amount of all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outstanding on such date. </w:t>
      </w:r>
      <w:r>
        <w:rPr>
          <w:rFonts w:ascii="Times New Roman" w:cs="Times New Roman" w:eastAsia="Times New Roman" w:hAnsi="Times New Roman"/>
          <w:sz w:val="18"/>
          <w:szCs w:val="18"/>
          <w:u w:val="single" w:color="auto"/>
          <w:color w:val="0000FF"/>
        </w:rPr>
        <w:t>Notwithstanding the foregoing, the 2025 Voluntary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Prepayment shall be deemed to have been applied to the scheduled amortization payments of the 2025 Term B Loans in direct order of maturity and, as a result thereof, no scheduled amortization payments set forth in the foregoing clause (A) of the immediately preceding sentence shall be due.</w:t>
      </w:r>
    </w:p>
    <w:p>
      <w:pPr>
        <w:spacing w:after="0" w:line="80" w:lineRule="exact"/>
        <w:rPr>
          <w:rFonts w:ascii="Times New Roman" w:cs="Times New Roman" w:eastAsia="Times New Roman" w:hAnsi="Times New Roman"/>
          <w:sz w:val="18"/>
          <w:szCs w:val="18"/>
          <w:color w:val="auto"/>
        </w:rPr>
      </w:pPr>
    </w:p>
    <w:p>
      <w:pPr>
        <w:ind w:left="444" w:right="300" w:firstLine="419"/>
        <w:spacing w:after="0" w:line="258" w:lineRule="auto"/>
        <w:tabs>
          <w:tab w:leader="none" w:pos="11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such payment set forth in clause (i) above shall be adjusted to account for the addition of any Incremental Term Loans, Extended Term Loans or Other Term Loans to contemplate (A) the reduction in the aggregate principal amount of any Term Loans that were paid down in connection with the incurrence of such Incremental Term Loans, Extended Term Loans or Other Term Loans, and (B) any increase to payments to the extent and as required pursuant to the terms of any applicable Incremental Amendment, Extension Amendment or Refinancing Amendment.</w:t>
      </w:r>
    </w:p>
    <w:p>
      <w:pPr>
        <w:spacing w:after="0" w:line="181" w:lineRule="exact"/>
        <w:rPr>
          <w:rFonts w:ascii="Times New Roman" w:cs="Times New Roman" w:eastAsia="Times New Roman" w:hAnsi="Times New Roman"/>
          <w:sz w:val="18"/>
          <w:szCs w:val="18"/>
          <w:color w:val="auto"/>
        </w:rPr>
      </w:pPr>
    </w:p>
    <w:p>
      <w:pPr>
        <w:jc w:val="both"/>
        <w:ind w:left="4" w:right="400" w:firstLine="436"/>
        <w:spacing w:after="0" w:line="267" w:lineRule="auto"/>
        <w:tabs>
          <w:tab w:leader="none" w:pos="6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Revolving Credit Loans</w:t>
      </w:r>
      <w:r>
        <w:rPr>
          <w:rFonts w:ascii="Times New Roman" w:cs="Times New Roman" w:eastAsia="Times New Roman" w:hAnsi="Times New Roman"/>
          <w:sz w:val="18"/>
          <w:szCs w:val="18"/>
          <w:color w:val="auto"/>
        </w:rPr>
        <w:t>. The Borrower shall repay to the Administrative Agent for the ratable account of the Appropriate Lenders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Date for the Revolving Credit Facility the aggregate principal amount of all of its Revolving Credit Loans outstanding on such date in the currency or currencies in which such Revolving Credit Loans were made.</w:t>
      </w:r>
    </w:p>
    <w:p>
      <w:pPr>
        <w:spacing w:after="0" w:line="173" w:lineRule="exact"/>
        <w:rPr>
          <w:rFonts w:ascii="Times New Roman" w:cs="Times New Roman" w:eastAsia="Times New Roman" w:hAnsi="Times New Roman"/>
          <w:sz w:val="18"/>
          <w:szCs w:val="18"/>
          <w:color w:val="auto"/>
        </w:rPr>
      </w:pPr>
    </w:p>
    <w:p>
      <w:pPr>
        <w:ind w:left="4" w:right="420" w:firstLine="436"/>
        <w:spacing w:after="0" w:line="284" w:lineRule="auto"/>
        <w:tabs>
          <w:tab w:leader="none" w:pos="6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Swing Line Loans</w:t>
      </w:r>
      <w:r>
        <w:rPr>
          <w:rFonts w:ascii="Times New Roman" w:cs="Times New Roman" w:eastAsia="Times New Roman" w:hAnsi="Times New Roman"/>
          <w:sz w:val="18"/>
          <w:szCs w:val="18"/>
          <w:color w:val="auto"/>
        </w:rPr>
        <w:t>. The Borrower shall repay its Swing Line Loans on the earlier to occur of (i) the date five (5) Business Days after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Swing Line Loan is made and (ii) the Maturity Date for the Revolving Credit Facility.</w:t>
      </w:r>
    </w:p>
    <w:p>
      <w:pPr>
        <w:spacing w:after="0" w:line="160"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all Loans shall be repaid, whether pursuant to this Section 2.08 or otherwise, in the currency in which they were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36"/>
        <w:spacing w:after="0" w:line="276" w:lineRule="auto"/>
        <w:tabs>
          <w:tab w:leader="none" w:pos="68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Section 2.09(b), (i) each Term Benchmark Loan denominated in Dollars shall bear interest on the outstanding principal amount thereof for each Interest Period at a rate per annum equal to Adjusted Term SOFR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w:t>
      </w:r>
    </w:p>
    <w:p>
      <w:pPr>
        <w:ind w:left="4" w:right="20" w:hanging="4"/>
        <w:spacing w:after="0" w:line="252"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Benchmark Loan denominated in Euros shall bear interest on the outstanding principal amount thereof for each Interest Period at a rate per annum equal to the Adjusted EURIBOR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(iii) each Term Benchmark Loan denominated in Australian Dollars shall bear interest on the outstanding principal amount thereof for each Interest Period at a rate per annum equal to the AUD Bank Bill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(iv) each SONIA Rate Loan shall bear interest on the outstanding principal amount thereof from the applicable Borrowing date at a rate per annum equal to Adjusted Daily Simple SONIA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(v) each ABR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(vi) each Swing Line Loan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4"/>
          </w:cols>
          <w:pgMar w:left="436" w:top="270" w:right="479" w:bottom="1440" w:gutter="0" w:footer="0" w:header="0"/>
        </w:sectPr>
      </w:pPr>
    </w:p>
    <w:bookmarkStart w:id="34" w:name="page35"/>
    <w:bookmarkEnd w:id="34"/>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Revolving Credit Loans.</w:t>
      </w:r>
    </w:p>
    <w:p>
      <w:pPr>
        <w:spacing w:after="0" w:line="54" w:lineRule="exact"/>
        <w:rPr>
          <w:sz w:val="20"/>
          <w:szCs w:val="20"/>
          <w:color w:val="auto"/>
        </w:rPr>
      </w:pPr>
    </w:p>
    <w:p>
      <w:pPr>
        <w:jc w:val="both"/>
        <w:ind w:firstLine="436"/>
        <w:spacing w:after="0" w:line="261"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interest on past due amounts hereunder at a fluctuating interest rate per annum at all times equal to the Default Rate to the fullest extent permitted by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interest at the Default Rate shall accrue or be payable to a Defaulting Lender so long as such Lender shall be a Defaulting Lender. Accrued and unpaid interest on past due amounts (including interest on past due interest) shall be due and payable upon demand.</w:t>
      </w:r>
    </w:p>
    <w:p>
      <w:pPr>
        <w:spacing w:after="0" w:line="179" w:lineRule="exact"/>
        <w:rPr>
          <w:rFonts w:ascii="Times New Roman" w:cs="Times New Roman" w:eastAsia="Times New Roman" w:hAnsi="Times New Roman"/>
          <w:sz w:val="18"/>
          <w:szCs w:val="18"/>
          <w:color w:val="auto"/>
        </w:rPr>
      </w:pPr>
    </w:p>
    <w:p>
      <w:pPr>
        <w:jc w:val="both"/>
        <w:ind w:right="320" w:firstLine="436"/>
        <w:spacing w:after="0" w:line="266"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the same currency in which the Loan is denominated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computations of interest hereunder shall be made in accordance with Section 2.11.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In addition to certain fees described in Sections 2.03(h) and (i):</w:t>
      </w:r>
    </w:p>
    <w:p>
      <w:pPr>
        <w:spacing w:after="0" w:line="115" w:lineRule="exact"/>
        <w:rPr>
          <w:sz w:val="20"/>
          <w:szCs w:val="20"/>
          <w:color w:val="auto"/>
        </w:rPr>
      </w:pPr>
    </w:p>
    <w:p>
      <w:pPr>
        <w:ind w:right="60" w:firstLine="436"/>
        <w:spacing w:after="0" w:line="253"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 Fee</w:t>
      </w:r>
      <w:r>
        <w:rPr>
          <w:rFonts w:ascii="Times New Roman" w:cs="Times New Roman" w:eastAsia="Times New Roman" w:hAnsi="Times New Roman"/>
          <w:sz w:val="18"/>
          <w:szCs w:val="18"/>
          <w:color w:val="auto"/>
        </w:rPr>
        <w:t>. The Borrower shall pay to the Administrative Agent for the account of each Revolving Credit Lender in accordance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 Rata Share, a commitment fee equal to the Applicable Rate with respect to commitment fees times the actual daily amount by which the aggregate Revolving Credit Commitment exceeds the sum of (A) Outstanding Amount of Revolving Credit Loans (for the avoidance of doubt, excluding any Swing Line Loans) and (B) the Outstanding Amount of L/C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commitment fee accrued with respect to any of the Revolving Credit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commitment fee shall accrue on any of the Revolving Credit Commitments of a Defaulting Lender so long as such Lender shall be a Defaulting Lender. The commitment fee shall accrue at all times from the Closing Date until the Maturity Date for the Revolving Credit Facility, including at any time during which one or more of the conditions in Article IV is not met, and shall be due and payable quarterly in arrears on the fifteenth day after the end of each March, June, September and December, commencing with the first such date to occur after May 26, 2021, and on the Maturity Date for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effectiveness of any Repricing Transaction that is consummated on or prior to the date that is six months after the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the Borrower agrees to pay to the Administrative Agent, for the ratable account of 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Lender with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that are either prepaid, refinanced, substituted, replaced or otherwise subjected to a pricing reduction in connection with such Repricing Transaction (including each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Lender that withholds its consent to such Repricing Transaction and is replaced as a Lender, or whose outstanding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are repaid in full, under Section 3.07), a fee in an amount equal to 1.0% of (x) in the case of a Repricing Transaction described in clause (i) of the definition thereof, the aggregate principal amount of all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prepaid, refinanced, substituted or replaced in connection with such Repricing Transaction and (y) in the case of a Repricing Transaction described in clause (ii) of the definition thereof, the aggregate principal amount of all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outstanding on such date that are subject to an effective pricing reduction pursuant to such Repricing Transaction. Such fees shall be earned, due and payable upon the date of the effectiveness of such Repricing Transaction.</w:t>
      </w:r>
    </w:p>
    <w:p>
      <w:pPr>
        <w:spacing w:after="0" w:line="191" w:lineRule="exact"/>
        <w:rPr>
          <w:sz w:val="20"/>
          <w:szCs w:val="20"/>
          <w:color w:val="auto"/>
        </w:rPr>
      </w:pPr>
    </w:p>
    <w:p>
      <w:pPr>
        <w:ind w:right="20" w:firstLine="436"/>
        <w:spacing w:after="0" w:line="267"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Fees</w:t>
      </w:r>
      <w:r>
        <w:rPr>
          <w:rFonts w:ascii="Times New Roman" w:cs="Times New Roman" w:eastAsia="Times New Roman" w:hAnsi="Times New Roman"/>
          <w:sz w:val="18"/>
          <w:szCs w:val="18"/>
          <w:color w:val="auto"/>
        </w:rPr>
        <w:t>. The Borrower shall pay to the Agents such fees as shall have been separately agreed upon in writing in the amounts and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so specified. Such fees shall be fully earned when paid and shall not be refundable for any reason whatsoever (except as expressly agreed between the Borrower and the applicable Agent).</w:t>
      </w:r>
    </w:p>
    <w:p>
      <w:pPr>
        <w:spacing w:after="0" w:line="17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All computations of interest for SONIA Rate Loans, ABBR Loans and ABR Loans when the Base Rate is determined by the Prime Rate shall be made on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the other Loan Parties, the Administrative Agent and each Extending Term Lender or Extending Revolving Credit Lender, as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an Extended Term Loan or Extended Revolving Credit Commitment, as applicable, thereunder, which shall be consistent with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Sections 2.15(a) or (b) above, respectively (but which shall not require the consent of any other Lender). The Commitments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Term Loans or Extended Revolving Credit Commitments, as applicable, shall become effective on the date specified in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Amendment, subject to the satisfaction of each of: (i) the conditions set forth in Section 4.02, (ii) the Extension Minimum Condition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 by the Borrower) and (iii) to the extent reasonably requested by the Administrative Agent, receipt by the Administrative Agent of legal opinions,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resolutions and officers’ certificates consistent with those delivered on the 2021 Effective Date (conformed as appropriate) other than changes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legal opinions resulting from a change in law, change in fact or change to counsel’s form of opinion reasonably satisfactory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(ii) reaffirmation agreements and/or such amendments to the Collateral Documents as may be reasonably requested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order to ensure that the Extended Term Loans or Extended Revolving Credit Commitments, as applicable, are provided with the benefit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Loan Documents. The Administrative Agent shall promptly notify each Lender as to the effectiveness of each Extension Amendment.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parties hereto hereby (A) agrees that this Agreement and the other Loan Documents may be amended pursuant to an Extension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any other Lenders, to the extent (but only to the extent) necessary to (i) reflect the existence and terms of the Extended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or Extended Revolving Credit Commitments, as applicable, incurred pursuant thereto, (ii) modify the scheduled repayments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2.08 with respect to any Existing Term Loan Tranche subject to an Extension Election to reflect a reduction in the principal amount of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thereunder in an amount equal to the aggregate principal amount of the Extended Term Loans amended pursuant to the applicable Extension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amount to be applied ratably to reduce scheduled repayments of such Term Loans required pursuant to Section 2.08), (iii) modify the prepayments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Section 2.06 to reflect the existence of the Extended Term Loans and the application of prepayments with respect thereto and (iv) effect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amendments to this Agreement and the other Loan Documents as may be necessary or appropriate, in the reasonable opinion of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Borrower, to effect the provisions of this Section 2.15, and the Required Lenders hereby expressly and irrevocably, for the benefit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 authorize the Administrative Agent to enter into any such Extension Amendment and (B) consent to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2.15 (including, for the avoidance of doubt, payment of interest, fees or premiums in respect of any Extended Term Loans or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Commitments on such terms as may be set forth in the relevant Extension Amendment).</w:t>
      </w:r>
    </w:p>
    <w:p>
      <w:pPr>
        <w:spacing w:after="0" w:line="205" w:lineRule="exact"/>
        <w:rPr>
          <w:sz w:val="20"/>
          <w:szCs w:val="20"/>
          <w:color w:val="auto"/>
        </w:rPr>
      </w:pPr>
    </w:p>
    <w:p>
      <w:pPr>
        <w:ind w:right="640" w:firstLine="436"/>
        <w:spacing w:after="0" w:line="284"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Prepayment</w:t>
      </w:r>
      <w:r>
        <w:rPr>
          <w:rFonts w:ascii="Times New Roman" w:cs="Times New Roman" w:eastAsia="Times New Roman" w:hAnsi="Times New Roman"/>
          <w:sz w:val="18"/>
          <w:szCs w:val="18"/>
          <w:color w:val="auto"/>
        </w:rPr>
        <w:t>. No conversion or extension of Loans or Commitments pursuant to any Extension Amendment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2.15 shall constitute a voluntary or mandatory payment or prepayment for purposes of this Agreement.</w:t>
      </w:r>
    </w:p>
    <w:p>
      <w:pPr>
        <w:spacing w:after="0" w:line="160"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2.15 shall supersede any provisions in Section 2.14 or 10.01 to the contrary.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Incremental Borrowings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4"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Commitments</w:t>
      </w:r>
      <w:r>
        <w:rPr>
          <w:rFonts w:ascii="Times New Roman" w:cs="Times New Roman" w:eastAsia="Times New Roman" w:hAnsi="Times New Roman"/>
          <w:sz w:val="18"/>
          <w:szCs w:val="18"/>
          <w:color w:val="auto"/>
        </w:rPr>
        <w:t>. The Borrower may at any time or from time to time after the 2021 Effective Date, by notice to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 “</w:t>
      </w:r>
      <w:r>
        <w:rPr>
          <w:rFonts w:ascii="Times New Roman" w:cs="Times New Roman" w:eastAsia="Times New Roman" w:hAnsi="Times New Roman"/>
          <w:sz w:val="18"/>
          <w:szCs w:val="18"/>
          <w:b w:val="1"/>
          <w:bCs w:val="1"/>
          <w:u w:val="single" w:color="auto"/>
          <w:color w:val="auto"/>
        </w:rPr>
        <w:t>Incremental Loan Request</w:t>
      </w:r>
      <w:r>
        <w:rPr>
          <w:rFonts w:ascii="Times New Roman" w:cs="Times New Roman" w:eastAsia="Times New Roman" w:hAnsi="Times New Roman"/>
          <w:sz w:val="18"/>
          <w:szCs w:val="18"/>
          <w:color w:val="auto"/>
        </w:rPr>
        <w:t>”), request (A) one or more new commitments which may be of the same Class as any outstanding Term A Loans (a “</w:t>
      </w:r>
      <w:r>
        <w:rPr>
          <w:rFonts w:ascii="Times New Roman" w:cs="Times New Roman" w:eastAsia="Times New Roman" w:hAnsi="Times New Roman"/>
          <w:sz w:val="18"/>
          <w:szCs w:val="18"/>
          <w:b w:val="1"/>
          <w:bCs w:val="1"/>
          <w:u w:val="single" w:color="auto"/>
          <w:color w:val="auto"/>
        </w:rPr>
        <w:t>Term A Loan Increase</w:t>
      </w:r>
      <w:r>
        <w:rPr>
          <w:rFonts w:ascii="Times New Roman" w:cs="Times New Roman" w:eastAsia="Times New Roman" w:hAnsi="Times New Roman"/>
          <w:sz w:val="18"/>
          <w:szCs w:val="18"/>
          <w:color w:val="auto"/>
        </w:rPr>
        <w:t>”), a new Class of term A loans (“</w:t>
      </w:r>
      <w:r>
        <w:rPr>
          <w:rFonts w:ascii="Times New Roman" w:cs="Times New Roman" w:eastAsia="Times New Roman" w:hAnsi="Times New Roman"/>
          <w:sz w:val="18"/>
          <w:szCs w:val="18"/>
          <w:b w:val="1"/>
          <w:bCs w:val="1"/>
          <w:u w:val="single" w:color="auto"/>
          <w:color w:val="auto"/>
        </w:rPr>
        <w:t>Incremental Term A Loan Commitments</w:t>
      </w:r>
      <w:r>
        <w:rPr>
          <w:rFonts w:ascii="Times New Roman" w:cs="Times New Roman" w:eastAsia="Times New Roman" w:hAnsi="Times New Roman"/>
          <w:sz w:val="18"/>
          <w:szCs w:val="18"/>
          <w:color w:val="auto"/>
        </w:rPr>
        <w:t xml:space="preserve">”), (B) one or more new commitments which may be of the same Class as any outstanding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(a “</w:t>
      </w:r>
      <w:r>
        <w:rPr>
          <w:rFonts w:ascii="Times New Roman" w:cs="Times New Roman" w:eastAsia="Times New Roman" w:hAnsi="Times New Roman"/>
          <w:sz w:val="18"/>
          <w:szCs w:val="18"/>
          <w:b w:val="1"/>
          <w:bCs w:val="1"/>
          <w:u w:val="single" w:color="auto"/>
          <w:color w:val="auto"/>
        </w:rPr>
        <w:t>Term B Loan Increase</w:t>
      </w:r>
      <w:r>
        <w:rPr>
          <w:rFonts w:ascii="Times New Roman" w:cs="Times New Roman" w:eastAsia="Times New Roman" w:hAnsi="Times New Roman"/>
          <w:sz w:val="18"/>
          <w:szCs w:val="18"/>
          <w:color w:val="auto"/>
        </w:rPr>
        <w:t>” and, together with any Term A Loan Increase, the “</w:t>
      </w:r>
      <w:r>
        <w:rPr>
          <w:rFonts w:ascii="Times New Roman" w:cs="Times New Roman" w:eastAsia="Times New Roman" w:hAnsi="Times New Roman"/>
          <w:sz w:val="18"/>
          <w:szCs w:val="18"/>
          <w:b w:val="1"/>
          <w:bCs w:val="1"/>
          <w:u w:val="single" w:color="auto"/>
          <w:color w:val="auto"/>
        </w:rPr>
        <w:t>Term Loan Increase</w:t>
      </w:r>
      <w:r>
        <w:rPr>
          <w:rFonts w:ascii="Times New Roman" w:cs="Times New Roman" w:eastAsia="Times New Roman" w:hAnsi="Times New Roman"/>
          <w:sz w:val="18"/>
          <w:szCs w:val="18"/>
          <w:color w:val="auto"/>
        </w:rPr>
        <w:t>”), a new Class of term B loans (“</w:t>
      </w:r>
      <w:r>
        <w:rPr>
          <w:rFonts w:ascii="Times New Roman" w:cs="Times New Roman" w:eastAsia="Times New Roman" w:hAnsi="Times New Roman"/>
          <w:sz w:val="18"/>
          <w:szCs w:val="18"/>
          <w:b w:val="1"/>
          <w:bCs w:val="1"/>
          <w:u w:val="single" w:color="auto"/>
          <w:color w:val="auto"/>
        </w:rPr>
        <w:t>Incremental Term B Loan Commitments</w:t>
      </w:r>
      <w:r>
        <w:rPr>
          <w:rFonts w:ascii="Times New Roman" w:cs="Times New Roman" w:eastAsia="Times New Roman" w:hAnsi="Times New Roman"/>
          <w:sz w:val="18"/>
          <w:szCs w:val="18"/>
          <w:color w:val="auto"/>
        </w:rPr>
        <w:t>” and, collectively with any Term Loan Increase and Incremental Term A Loan Commitments, the “</w:t>
      </w:r>
      <w:r>
        <w:rPr>
          <w:rFonts w:ascii="Times New Roman" w:cs="Times New Roman" w:eastAsia="Times New Roman" w:hAnsi="Times New Roman"/>
          <w:sz w:val="18"/>
          <w:szCs w:val="18"/>
          <w:b w:val="1"/>
          <w:bCs w:val="1"/>
          <w:u w:val="single" w:color="auto"/>
          <w:color w:val="auto"/>
        </w:rPr>
        <w:t>Incremental Term Commitments</w:t>
      </w:r>
      <w:r>
        <w:rPr>
          <w:rFonts w:ascii="Times New Roman" w:cs="Times New Roman" w:eastAsia="Times New Roman" w:hAnsi="Times New Roman"/>
          <w:sz w:val="18"/>
          <w:szCs w:val="18"/>
          <w:color w:val="auto"/>
        </w:rPr>
        <w:t>”) and/or (C) one or more increases in the amount of the Revolving Credit Commitments (a “</w:t>
      </w:r>
      <w:r>
        <w:rPr>
          <w:rFonts w:ascii="Times New Roman" w:cs="Times New Roman" w:eastAsia="Times New Roman" w:hAnsi="Times New Roman"/>
          <w:sz w:val="18"/>
          <w:szCs w:val="18"/>
          <w:b w:val="1"/>
          <w:bCs w:val="1"/>
          <w:u w:val="single" w:color="auto"/>
          <w:color w:val="auto"/>
        </w:rPr>
        <w:t>Revolving Commitment Increase</w:t>
      </w:r>
      <w:r>
        <w:rPr>
          <w:rFonts w:ascii="Times New Roman" w:cs="Times New Roman" w:eastAsia="Times New Roman" w:hAnsi="Times New Roman"/>
          <w:sz w:val="18"/>
          <w:szCs w:val="18"/>
          <w:color w:val="auto"/>
        </w:rPr>
        <w:t>”) or the establishment of one or more new revolving credit commitments in Dollars or any Alternative Currency (any such new commitments, collectively with any Revolving Commitment Increases, the “</w:t>
      </w:r>
      <w:r>
        <w:rPr>
          <w:rFonts w:ascii="Times New Roman" w:cs="Times New Roman" w:eastAsia="Times New Roman" w:hAnsi="Times New Roman"/>
          <w:sz w:val="18"/>
          <w:szCs w:val="18"/>
          <w:b w:val="1"/>
          <w:bCs w:val="1"/>
          <w:u w:val="single" w:color="auto"/>
          <w:color w:val="auto"/>
        </w:rPr>
        <w:t>Incremental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Credit Commitments</w:t>
      </w:r>
      <w:r>
        <w:rPr>
          <w:rFonts w:ascii="Times New Roman" w:cs="Times New Roman" w:eastAsia="Times New Roman" w:hAnsi="Times New Roman"/>
          <w:sz w:val="18"/>
          <w:szCs w:val="18"/>
          <w:color w:val="auto"/>
        </w:rPr>
        <w:t>” and the Incremental Revolving Credit Commitments, collectively with any Incremental Term Commitments, the “</w:t>
      </w:r>
      <w:r>
        <w:rPr>
          <w:rFonts w:ascii="Times New Roman" w:cs="Times New Roman" w:eastAsia="Times New Roman" w:hAnsi="Times New Roman"/>
          <w:sz w:val="18"/>
          <w:szCs w:val="18"/>
          <w:b w:val="1"/>
          <w:bCs w:val="1"/>
          <w:u w:val="single" w:color="auto"/>
          <w:color w:val="auto"/>
        </w:rPr>
        <w:t>Incremental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Commitments</w:t>
      </w:r>
      <w:r>
        <w:rPr>
          <w:rFonts w:ascii="Times New Roman" w:cs="Times New Roman" w:eastAsia="Times New Roman" w:hAnsi="Times New Roman"/>
          <w:sz w:val="18"/>
          <w:szCs w:val="18"/>
          <w:color w:val="auto"/>
        </w:rPr>
        <w:t>”), whereupon the Administrative Agent shall promptly deliver a copy to each of the Lenders.</w:t>
      </w:r>
    </w:p>
    <w:p>
      <w:pPr>
        <w:spacing w:after="0" w:line="185" w:lineRule="exact"/>
        <w:rPr>
          <w:rFonts w:ascii="Times New Roman" w:cs="Times New Roman" w:eastAsia="Times New Roman" w:hAnsi="Times New Roman"/>
          <w:sz w:val="18"/>
          <w:szCs w:val="18"/>
          <w:color w:val="auto"/>
        </w:rPr>
      </w:pPr>
    </w:p>
    <w:p>
      <w:pPr>
        <w:ind w:right="620" w:firstLine="436"/>
        <w:spacing w:after="0" w:line="284"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Loans</w:t>
      </w:r>
      <w:r>
        <w:rPr>
          <w:rFonts w:ascii="Times New Roman" w:cs="Times New Roman" w:eastAsia="Times New Roman" w:hAnsi="Times New Roman"/>
          <w:sz w:val="18"/>
          <w:szCs w:val="18"/>
          <w:color w:val="auto"/>
        </w:rPr>
        <w:t>. Any Incremental Term Loans or Incremental Revolving Credit Commitments (other than Term Loan Increases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Commitment Increases) made on an Incremental Facility Closing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36" w:name="page37"/>
    <w:bookmarkEnd w:id="36"/>
    <w:p>
      <w:pPr>
        <w:ind w:right="40" w:firstLine="408"/>
        <w:spacing w:after="0" w:line="312" w:lineRule="auto"/>
        <w:tabs>
          <w:tab w:leader="none" w:pos="68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of the Incremental Facility Closing Date, (I) [reserved] and (II) with respect to Incremental Term B Loans, shall not have a Maturity Date earlier than the Maturity Date with respect to the </w:t>
      </w:r>
      <w:r>
        <w:rPr>
          <w:rFonts w:ascii="Times New Roman" w:cs="Times New Roman" w:eastAsia="Times New Roman" w:hAnsi="Times New Roman"/>
          <w:sz w:val="17"/>
          <w:szCs w:val="17"/>
          <w:color w:val="FF0000"/>
          <w:strike w:val="1"/>
        </w:rPr>
        <w:t>2024</w:t>
      </w:r>
      <w:r>
        <w:rPr>
          <w:rFonts w:ascii="Times New Roman" w:cs="Times New Roman" w:eastAsia="Times New Roman" w:hAnsi="Times New Roman"/>
          <w:sz w:val="17"/>
          <w:szCs w:val="17"/>
          <w:u w:val="single" w:color="auto"/>
          <w:color w:val="0000FF"/>
        </w:rPr>
        <w:t>2025</w:t>
      </w:r>
      <w:r>
        <w:rPr>
          <w:rFonts w:ascii="Times New Roman" w:cs="Times New Roman" w:eastAsia="Times New Roman" w:hAnsi="Times New Roman"/>
          <w:sz w:val="17"/>
          <w:szCs w:val="17"/>
          <w:color w:val="auto"/>
        </w:rPr>
        <w:t xml:space="preserve"> Term B Loans (prior to giving effect to any extensions thereof),</w:t>
      </w:r>
    </w:p>
    <w:p>
      <w:pPr>
        <w:spacing w:after="0" w:line="31" w:lineRule="exact"/>
        <w:rPr>
          <w:rFonts w:ascii="Times New Roman" w:cs="Times New Roman" w:eastAsia="Times New Roman" w:hAnsi="Times New Roman"/>
          <w:sz w:val="17"/>
          <w:szCs w:val="17"/>
          <w:color w:val="auto"/>
        </w:rPr>
      </w:pPr>
    </w:p>
    <w:p>
      <w:pPr>
        <w:jc w:val="both"/>
        <w:ind w:right="80" w:firstLine="408"/>
        <w:spacing w:after="0" w:line="261" w:lineRule="auto"/>
        <w:tabs>
          <w:tab w:leader="none" w:pos="6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an amortization schedule as determined by the Borrower and the applicable new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[reserved] and (II) Incremental Term B Loans shall have a Weighted Average Life to Maturity not shorter than the remaining Weighted Average Life to Maturity of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on the date of incurrence of such Incremental Term B Loans (except by virtue of amortization or prepayment of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prior to the time of such incurrence),</w:t>
      </w:r>
    </w:p>
    <w:p>
      <w:pPr>
        <w:spacing w:after="0" w:line="71" w:lineRule="exact"/>
        <w:rPr>
          <w:rFonts w:ascii="Times New Roman" w:cs="Times New Roman" w:eastAsia="Times New Roman" w:hAnsi="Times New Roman"/>
          <w:sz w:val="18"/>
          <w:szCs w:val="18"/>
          <w:color w:val="auto"/>
        </w:rPr>
      </w:pPr>
    </w:p>
    <w:p>
      <w:pPr>
        <w:ind w:right="620" w:firstLine="408"/>
        <w:spacing w:after="0" w:line="282" w:lineRule="auto"/>
        <w:tabs>
          <w:tab w:leader="none" w:pos="6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Applicable Rate and, subject to clauses (e)(i)(B) and (e)(i)(C) above and clause (e)(iii) below, amortization determined by the Borrower and the applicable Incremental Term Lenders,</w:t>
      </w:r>
    </w:p>
    <w:p>
      <w:pPr>
        <w:spacing w:after="0" w:line="53"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fees determined by the Borrower and the applicable Incremental Term Loan arranger(s),</w:t>
      </w:r>
    </w:p>
    <w:p>
      <w:pPr>
        <w:spacing w:after="0" w:line="117" w:lineRule="exact"/>
        <w:rPr>
          <w:rFonts w:ascii="Times New Roman" w:cs="Times New Roman" w:eastAsia="Times New Roman" w:hAnsi="Times New Roman"/>
          <w:sz w:val="18"/>
          <w:szCs w:val="18"/>
          <w:color w:val="auto"/>
        </w:rPr>
      </w:pPr>
    </w:p>
    <w:p>
      <w:pPr>
        <w:ind w:right="200" w:firstLine="408"/>
        <w:spacing w:after="0" w:line="261" w:lineRule="auto"/>
        <w:tabs>
          <w:tab w:leader="none" w:pos="66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participate on a pro rata basis or less than or greater than a pro rata basis in any voluntary repayments or prepayments of principal of Term Loans hereunder and on a pro rata basis or less than a pro rata basis (but not greater than a pro rata basis except in the case of a prepayment under Section 2.06(b)(iii)(B)) in any mandatory repayments or prepayments of principal of Term Loans hereunder (or, if junior in right of security, shall be on a junior basis with respect thereto), and</w:t>
      </w:r>
    </w:p>
    <w:p>
      <w:pPr>
        <w:spacing w:after="0" w:line="71"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(x) secured by any assets other than Collateral or (y) guaranteed by any Person other than a Guarantor.</w:t>
      </w:r>
    </w:p>
    <w:p>
      <w:pPr>
        <w:spacing w:after="0" w:line="117"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Revolving Credit Commitments and Incremental Revolving Loans:</w:t>
      </w:r>
    </w:p>
    <w:p>
      <w:pPr>
        <w:spacing w:after="0" w:line="115" w:lineRule="exact"/>
        <w:rPr>
          <w:rFonts w:ascii="Times New Roman" w:cs="Times New Roman" w:eastAsia="Times New Roman" w:hAnsi="Times New Roman"/>
          <w:sz w:val="18"/>
          <w:szCs w:val="18"/>
          <w:color w:val="auto"/>
        </w:rPr>
      </w:pPr>
    </w:p>
    <w:p>
      <w:pPr>
        <w:ind w:firstLine="408"/>
        <w:spacing w:after="0" w:line="284" w:lineRule="auto"/>
        <w:tabs>
          <w:tab w:leader="none" w:pos="6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in right of security with the Revolving Credit Loans and the Term Loans (and, if applicable, be subject to a Second Lien Intercreditor Agreement),</w:t>
      </w:r>
    </w:p>
    <w:p>
      <w:pPr>
        <w:spacing w:after="0" w:line="52" w:lineRule="exact"/>
        <w:rPr>
          <w:rFonts w:ascii="Times New Roman" w:cs="Times New Roman" w:eastAsia="Times New Roman" w:hAnsi="Times New Roman"/>
          <w:sz w:val="18"/>
          <w:szCs w:val="18"/>
          <w:color w:val="auto"/>
        </w:rPr>
      </w:pPr>
    </w:p>
    <w:p>
      <w:pPr>
        <w:ind w:right="200" w:firstLine="408"/>
        <w:spacing w:after="0" w:line="256" w:lineRule="auto"/>
        <w:tabs>
          <w:tab w:leader="none" w:pos="6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provide that the borrowing, prepayments and repayment (except for (1) payments of interest and fees at different rates on Incremental Revolving Credit Commitments (and related outstandings), (2) repayments required upon the Maturity Date of the Incremental Revolving Credit Commitments and (3) repayment made in connection with a permanent repayment and termination of commitments (subject to clause (E) below)) of Loans with respect to Incremental Revolving Credit Commitments after the associated Incremental Facility Closing Date shall be made on a pro rata basis with all other Revolving Credit Commitments existing on the Incremental Facility Closing Date,</w:t>
      </w:r>
    </w:p>
    <w:p>
      <w:pPr>
        <w:spacing w:after="0" w:line="79" w:lineRule="exact"/>
        <w:rPr>
          <w:rFonts w:ascii="Times New Roman" w:cs="Times New Roman" w:eastAsia="Times New Roman" w:hAnsi="Times New Roman"/>
          <w:sz w:val="18"/>
          <w:szCs w:val="18"/>
          <w:color w:val="auto"/>
        </w:rPr>
      </w:pPr>
    </w:p>
    <w:p>
      <w:pPr>
        <w:ind w:firstLine="408"/>
        <w:spacing w:after="0" w:line="255" w:lineRule="auto"/>
        <w:tabs>
          <w:tab w:leader="none" w:pos="6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2.03(l) and 2.04(g) to the extent dealing with Swing Line Loans and Letters of Credit which mature or expire after a Maturity Date when there exists Incremental Revolving Credit Commitments with a longer Maturity Date, all Swing Line Loans and Letters of Credit shall be participated on a pro rata basis by all Lenders with Commitments in accordance with their percentage of the Revolving Credit Commitments existing on the Incremental Facility Closing Date (and except as provided in</w:t>
      </w:r>
    </w:p>
    <w:p>
      <w:pPr>
        <w:spacing w:after="0" w:line="2"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2.03(l) and Section 2.04(g), without giving effect to changes thereto on an earlier Maturity Date with respect to Swing Line Loans and Letters of Credit theretofore incurred or issued),</w:t>
      </w:r>
    </w:p>
    <w:p>
      <w:pPr>
        <w:spacing w:after="0" w:line="73" w:lineRule="exact"/>
        <w:rPr>
          <w:rFonts w:ascii="Times New Roman" w:cs="Times New Roman" w:eastAsia="Times New Roman" w:hAnsi="Times New Roman"/>
          <w:sz w:val="18"/>
          <w:szCs w:val="18"/>
          <w:color w:val="auto"/>
        </w:rPr>
      </w:pPr>
    </w:p>
    <w:p>
      <w:pPr>
        <w:ind w:firstLine="408"/>
        <w:spacing w:after="0" w:line="266" w:lineRule="auto"/>
        <w:tabs>
          <w:tab w:leader="none" w:pos="6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provide that the permanent repayment of Revolving Credit Loans with respect to, and termination or reduction of, Incremental Revolving Credit Commitments after the associated Incremental Facility Closing Date be made on a pro rata basis or less than pro rata basis (but not greater than pro rata basis) with all other Revolving Credit Commitments existing on the</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000"/>
          </w:cols>
          <w:pgMar w:left="1420" w:top="270" w:right="479" w:bottom="1440" w:gutter="0" w:footer="0" w:header="0"/>
        </w:sectPr>
      </w:pPr>
    </w:p>
    <w:bookmarkStart w:id="37" w:name="page38"/>
    <w:bookmarkEnd w:id="37"/>
    <w:p>
      <w:pPr>
        <w:ind w:left="5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Incremental Facility Closing Date, including, for the avoidance of doubt, on a less than pro rata basis permitting the Borrower to permanently repay and terminate commitments of any earlier maturing Revolving Credit Commitments or Revolving Credit Loans prior to the permanent repayment and termination of the applicable Incremental Revolving Credit Commitments and Incremental Revolving Loans,</w:t>
      </w:r>
    </w:p>
    <w:p>
      <w:pPr>
        <w:spacing w:after="0" w:line="72" w:lineRule="exact"/>
        <w:rPr>
          <w:sz w:val="20"/>
          <w:szCs w:val="20"/>
          <w:color w:val="auto"/>
        </w:rPr>
      </w:pPr>
    </w:p>
    <w:p>
      <w:pPr>
        <w:ind w:left="540" w:right="40" w:firstLine="408"/>
        <w:spacing w:after="0" w:line="266" w:lineRule="auto"/>
        <w:tabs>
          <w:tab w:leader="none" w:pos="12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provide that assignments and participations of Incremental Revolving Credit Commitments and Incremental Revolving Loans shall be governed by the same assignment and participation provisions applicable to Revolving Credit Commitments and Revolving Credit Loans existing on the Incremental Facility Closing Date,</w:t>
      </w:r>
    </w:p>
    <w:p>
      <w:pPr>
        <w:spacing w:after="0" w:line="67" w:lineRule="exact"/>
        <w:rPr>
          <w:rFonts w:ascii="Times New Roman" w:cs="Times New Roman" w:eastAsia="Times New Roman" w:hAnsi="Times New Roman"/>
          <w:sz w:val="18"/>
          <w:szCs w:val="18"/>
          <w:color w:val="auto"/>
        </w:rPr>
      </w:pPr>
    </w:p>
    <w:p>
      <w:pPr>
        <w:ind w:left="540" w:firstLine="408"/>
        <w:spacing w:after="0" w:line="258" w:lineRule="auto"/>
        <w:tabs>
          <w:tab w:leader="none" w:pos="120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provide that any Incremental Revolving Credit Commitments may constitute a separate Class or Classes, as the case may be, of Commitments from the Classes constituting the applicable Revolving Credit Commitments prior to the Incremental Facility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at no time shall there be Revolving Credit Commitments hereunder (including Incremental Revolving Credit Commitments and any original Revolving Credit Commitments) which have more than three (3) different Maturity Dates unless otherwise agreed to by the Administrative Agent,</w:t>
      </w:r>
    </w:p>
    <w:p>
      <w:pPr>
        <w:spacing w:after="0" w:line="75"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Applicable Rate determined by the Borrower and the applicable Incremental Revolving Credit Lenders, subject to clause (e)(iii) below,</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fees determined by the Borrower and the applicable Incremental Revolving Credit Commitments arranger(s), and</w:t>
      </w:r>
    </w:p>
    <w:p>
      <w:pPr>
        <w:spacing w:after="0" w:line="117" w:lineRule="exact"/>
        <w:rPr>
          <w:rFonts w:ascii="Times New Roman" w:cs="Times New Roman" w:eastAsia="Times New Roman" w:hAnsi="Times New Roman"/>
          <w:sz w:val="18"/>
          <w:szCs w:val="18"/>
          <w:color w:val="auto"/>
        </w:rPr>
      </w:pPr>
    </w:p>
    <w:p>
      <w:pPr>
        <w:ind w:left="1180" w:hanging="232"/>
        <w:spacing w:after="0"/>
        <w:tabs>
          <w:tab w:leader="none" w:pos="11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(x) secured by any asset other than Collateral or (y) guaranteed by any Person other than a Guarantor.</w:t>
      </w:r>
    </w:p>
    <w:p>
      <w:pPr>
        <w:spacing w:after="0" w:line="117" w:lineRule="exact"/>
        <w:rPr>
          <w:rFonts w:ascii="Times New Roman" w:cs="Times New Roman" w:eastAsia="Times New Roman" w:hAnsi="Times New Roman"/>
          <w:sz w:val="18"/>
          <w:szCs w:val="18"/>
          <w:color w:val="auto"/>
        </w:rPr>
      </w:pPr>
    </w:p>
    <w:p>
      <w:pPr>
        <w:ind w:right="20" w:firstLine="419"/>
        <w:spacing w:after="0" w:line="252" w:lineRule="auto"/>
        <w:tabs>
          <w:tab w:leader="none" w:pos="7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All-In Yield applicable to the Incremental Term Loans or Incremental Revolving Loans of each Class shall be determined by the Borrower and the applicable Incremental Lenders and shall be set forth in each applicable Incremental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Incremental Term Loans funded after the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Fourth Amendment</w:t>
      </w:r>
      <w:r>
        <w:rPr>
          <w:rFonts w:ascii="Times New Roman" w:cs="Times New Roman" w:eastAsia="Times New Roman" w:hAnsi="Times New Roman"/>
          <w:sz w:val="18"/>
          <w:szCs w:val="18"/>
          <w:color w:val="auto"/>
        </w:rPr>
        <w:t xml:space="preserve"> Effective Date that (A)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(B) are incurred pursuant to the Ratio Incremental Amount, (C) mature on or prior to the first anniversary of the Maturity Date of the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B Loans, (D) are incurred prior to the date that is six months after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Fourth Amendment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Effective Date, (E) are in the form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dollar-denominated broadly syndicated floating rate term B loans and (F) are not incurred or established in connection with any Permitted Acquisition or other similar permitted Investment (including minority investments and joint ventures)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Borrower may, in its sole discretion, exclude any Incremental Term Loans from application of the MFN Protection (as defined below) to the extent such Incremental Term Loans are in an aggregate initial principal amount not exceeding the greater of (x) $</w:t>
      </w:r>
      <w:r>
        <w:rPr>
          <w:rFonts w:ascii="Times New Roman" w:cs="Times New Roman" w:eastAsia="Times New Roman" w:hAnsi="Times New Roman"/>
          <w:sz w:val="18"/>
          <w:szCs w:val="18"/>
          <w:color w:val="FF0000"/>
          <w:strike w:val="1"/>
        </w:rPr>
        <w:t>246,000,000</w:t>
      </w:r>
      <w:r>
        <w:rPr>
          <w:rFonts w:ascii="Times New Roman" w:cs="Times New Roman" w:eastAsia="Times New Roman" w:hAnsi="Times New Roman"/>
          <w:sz w:val="18"/>
          <w:szCs w:val="18"/>
          <w:u w:val="single" w:color="auto"/>
          <w:color w:val="0000FF"/>
        </w:rPr>
        <w:t>415,000,000</w:t>
      </w:r>
      <w:r>
        <w:rPr>
          <w:rFonts w:ascii="Times New Roman" w:cs="Times New Roman" w:eastAsia="Times New Roman" w:hAnsi="Times New Roman"/>
          <w:sz w:val="18"/>
          <w:szCs w:val="18"/>
          <w:color w:val="000000"/>
        </w:rPr>
        <w:t xml:space="preserve"> and (y) 100% of Consolidated EBITDA for the most recently ended Test Period as of such time determined on a Pro Forma Basis), the All-In Yield applicable to such Incremental Term Loans shall not be greater than the applicable All-In Yield payable pursuant to the terms of this Agreement as amended through the date of such calculation with respect to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plus 75 basis points per annum unless the interest rate (together with, as provided in the proviso below, the Term Benchmark or Base Rate floor) with respect to the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is increased so as to cause the then applicable All-In Yield under this Agreement on the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to equal the All-In Yield then applicable to the Incremental Term Loans minus 75 basis points (collectively, the “</w:t>
      </w:r>
      <w:r>
        <w:rPr>
          <w:rFonts w:ascii="Times New Roman" w:cs="Times New Roman" w:eastAsia="Times New Roman" w:hAnsi="Times New Roman"/>
          <w:sz w:val="18"/>
          <w:szCs w:val="18"/>
          <w:b w:val="1"/>
          <w:bCs w:val="1"/>
          <w:u w:val="single" w:color="auto"/>
          <w:color w:val="000000"/>
        </w:rPr>
        <w:t>MFN Protection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increase in All-In Yield to the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due to the application or imposition of a Term Benchmark or Base Rate floor on any Incremental Term Loan shall be effected solely through an increase in (or implementation of, as applicable) any Term Benchmark or Base Rate floor applicable to the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Term B Loans, in each case, solely to the extent that the application or imposition of such floor would cause an increase in the interest rate then in effect under the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B Loans.</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80"/>
          </w:cols>
          <w:pgMar w:left="880" w:top="270" w:right="439" w:bottom="1440" w:gutter="0" w:footer="0" w:header="0"/>
        </w:sectPr>
      </w:pPr>
    </w:p>
    <w:bookmarkStart w:id="38" w:name="page39"/>
    <w:bookmarkEnd w:id="38"/>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Class or Classes of the Loans and/or Commitments and (iii) the Required Lenders (or, in the case of a consent, waiver or amendment involving a certain Facility, the Required Facility Lenders) have agreed (but solely to the extent required by Section 10.01) to such consent, waiver or amendment, then any Lender who does not agree to such consent, waiver or amendment shall be deemed a “</w:t>
      </w:r>
      <w:r>
        <w:rPr>
          <w:rFonts w:ascii="Times New Roman" w:cs="Times New Roman" w:eastAsia="Times New Roman" w:hAnsi="Times New Roman"/>
          <w:sz w:val="18"/>
          <w:szCs w:val="18"/>
          <w:b w:val="1"/>
          <w:bCs w:val="1"/>
          <w:u w:val="single" w:color="auto"/>
          <w:color w:val="auto"/>
        </w:rPr>
        <w:t>Non-Consenting 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340" w:firstLine="440"/>
        <w:spacing w:after="0" w:line="276" w:lineRule="auto"/>
        <w:rPr>
          <w:sz w:val="20"/>
          <w:szCs w:val="20"/>
          <w:color w:val="auto"/>
        </w:rPr>
      </w:pPr>
      <w:r>
        <w:rPr>
          <w:rFonts w:ascii="Times New Roman" w:cs="Times New Roman" w:eastAsia="Times New Roman" w:hAnsi="Times New Roman"/>
          <w:sz w:val="17"/>
          <w:szCs w:val="17"/>
          <w:color w:val="auto"/>
        </w:rPr>
        <w:t>In connection with any such replacement, (i) if the Lender to be replaced is a Non-Consenting Lender, the Borrower shall pay to each Non-Consenting Lender, concurrently with the effectiveness of the respective assignment, the fee set forth in Section 2.10(b) to the extent applicable and</w:t>
      </w:r>
    </w:p>
    <w:p>
      <w:pPr>
        <w:spacing w:after="0" w:line="1" w:lineRule="exact"/>
        <w:rPr>
          <w:sz w:val="20"/>
          <w:szCs w:val="20"/>
          <w:color w:val="auto"/>
        </w:rPr>
      </w:pPr>
    </w:p>
    <w:p>
      <w:pPr>
        <w:ind w:left="4" w:right="20" w:hanging="4"/>
        <w:spacing w:after="0" w:line="253"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Non-Consenting Lender or Defaulting Lender does not execute and deliver to the Administrative Agent a duly executed Assignment and Assumption Agreement reflecting such replacement within five (5) Business Days of the date on which the assignee Lender executes and delivers such Assignment and Assumption Agreement to such Non-Consenting Lender or Defaulting Lender, then such Non-Consenting Lender or Defaulting Lender shall be deemed to have executed and delivered such Assignment and Assumption Agreement without any action on the part of the Non-Consenting Lender or Defaulting Lender</w:t>
      </w:r>
    </w:p>
    <w:p>
      <w:pPr>
        <w:spacing w:after="0" w:line="18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of the Borrower’s obligations under this Article III shall survive termination of the Aggregate Commitments and repayment of all other Obligations hereunder and resignation of the Administrative Agent.</w:t>
      </w:r>
    </w:p>
    <w:p>
      <w:pPr>
        <w:spacing w:after="0" w:line="37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Conditions Precedent to Credit Extensions</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of Initial Credit Extension</w:t>
      </w:r>
      <w:r>
        <w:rPr>
          <w:rFonts w:ascii="Times New Roman" w:cs="Times New Roman" w:eastAsia="Times New Roman" w:hAnsi="Times New Roman"/>
          <w:sz w:val="18"/>
          <w:szCs w:val="18"/>
          <w:color w:val="auto"/>
        </w:rPr>
        <w:t xml:space="preserve">. The obligation of each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Lender to make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on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Effective Date is subject to the satisfaction or waiver of the conditions precedent set forth in Section 4(a)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All Credit Extensions</w:t>
      </w:r>
      <w:r>
        <w:rPr>
          <w:rFonts w:ascii="Times New Roman" w:cs="Times New Roman" w:eastAsia="Times New Roman" w:hAnsi="Times New Roman"/>
          <w:sz w:val="18"/>
          <w:szCs w:val="18"/>
          <w:color w:val="auto"/>
        </w:rPr>
        <w:t>. The obligation of each Lender to honor any Request for Credit Extension (other than a Committed Loan Notice requesting only a conversion of Loans to the other Type, or a continuation of Term Benchmark Loans or a Borrowing pursuant to any Incremental Amendment) is subject to the following conditions precedent:</w:t>
      </w:r>
    </w:p>
    <w:p>
      <w:pPr>
        <w:spacing w:after="0" w:line="68" w:lineRule="exact"/>
        <w:rPr>
          <w:sz w:val="20"/>
          <w:szCs w:val="20"/>
          <w:color w:val="auto"/>
        </w:rPr>
      </w:pPr>
    </w:p>
    <w:p>
      <w:pPr>
        <w:ind w:left="4" w:firstLine="436"/>
        <w:spacing w:after="0" w:line="258" w:lineRule="auto"/>
        <w:tabs>
          <w:tab w:leader="none" w:pos="6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Article V and in any other Loan Document shall be true and correct in all material respects on and as of the date of such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in all respects on such respective dates.</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from the application of the proceeds therefrom.</w:t>
      </w:r>
    </w:p>
    <w:p>
      <w:pPr>
        <w:spacing w:after="0" w:line="225" w:lineRule="exact"/>
        <w:rPr>
          <w:rFonts w:ascii="Times New Roman" w:cs="Times New Roman" w:eastAsia="Times New Roman" w:hAnsi="Times New Roman"/>
          <w:sz w:val="18"/>
          <w:szCs w:val="18"/>
          <w:color w:val="auto"/>
        </w:rPr>
      </w:pPr>
    </w:p>
    <w:p>
      <w:pPr>
        <w:ind w:left="4" w:right="580" w:firstLine="436"/>
        <w:spacing w:after="0" w:line="282" w:lineRule="auto"/>
        <w:tabs>
          <w:tab w:leader="none" w:pos="6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relevant L/C Issuer or the Swing Line Lender shall have received a Request for Credit Extension in accordance with the requirements hereof.</w:t>
      </w:r>
    </w:p>
    <w:p>
      <w:pPr>
        <w:spacing w:after="0" w:line="162" w:lineRule="exact"/>
        <w:rPr>
          <w:sz w:val="20"/>
          <w:szCs w:val="20"/>
          <w:color w:val="auto"/>
        </w:rPr>
      </w:pPr>
    </w:p>
    <w:p>
      <w:pPr>
        <w:ind w:left="4" w:right="260" w:firstLine="991"/>
        <w:spacing w:after="0" w:line="261" w:lineRule="auto"/>
        <w:rPr>
          <w:sz w:val="20"/>
          <w:szCs w:val="20"/>
          <w:color w:val="auto"/>
        </w:rPr>
      </w:pPr>
      <w:r>
        <w:rPr>
          <w:rFonts w:ascii="Times New Roman" w:cs="Times New Roman" w:eastAsia="Times New Roman" w:hAnsi="Times New Roman"/>
          <w:sz w:val="18"/>
          <w:szCs w:val="18"/>
          <w:color w:val="auto"/>
        </w:rPr>
        <w:t>Each Request for Credit Extension (other than a Committed Loan Notice requesting only a conversion of Loans to the other Type or a continuation of Term Benchmark Loans or a Borrowing under an Incremental Facility) submitted by the Borrower shall be deemed to be a representation and warranty that the conditions specified in Sections 4.02(a) and (b) have been satisfied on and as of the date of the applicable Credit Extension.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4"/>
          </w:cols>
          <w:pgMar w:left="436" w:top="270" w:right="479" w:bottom="1440" w:gutter="0" w:footer="0" w:header="0"/>
        </w:sectPr>
      </w:pPr>
    </w:p>
    <w:bookmarkStart w:id="39" w:name="page40"/>
    <w:bookmarkEnd w:id="39"/>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end of such fiscal year, the related consolidated statements of projected cash flow and projected income for such fiscal year and a summary of the material underlying assumptions applicable thereto); and</w:t>
      </w:r>
    </w:p>
    <w:p>
      <w:pPr>
        <w:spacing w:after="0" w:line="162" w:lineRule="exact"/>
        <w:rPr>
          <w:sz w:val="20"/>
          <w:szCs w:val="20"/>
          <w:color w:val="auto"/>
        </w:rPr>
      </w:pPr>
    </w:p>
    <w:p>
      <w:pPr>
        <w:ind w:right="280" w:firstLine="436"/>
        <w:spacing w:after="0" w:line="26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each set of consolidated financial statements referred to in Sections 6.01(a) and 6.01(b), the related unaudited consolidating financial statements reflecting the adjustments necessary to eliminate the accounts of Unrestricted Subsidiaries (if any) from such consolidated financial statements.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(a) and (b) of this Section 6.01 may be satisfied with respect to financial information of the Borrower and the Restricted Subsidiaries by furnishing (A) the applicable financial statements of Holdings (or any direct or indirect parent of Holdings) or (B) the Borrower’s or Holdings’ (or any direct or indirect parent thereof), as applicable, Form 10-K or 10-Q,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of preceding clauses (A) and (B), (i) to the extent such information relates to Holdings (or a direct or indirect parent thereof), if and for so long as Holdings (or such direct or indirect parent thereof) shall have Independent Assets or Operations, such information is accompanied by unaudited consolidating information that explains in reasonable detail the differences between the information relating to Holdings (or such direct or indirect parent thereof), on the one hand, and the information relating to the Borrower and the Restricted Subsidiaries on a stand-alone basis, on the other hand, and (ii) to the extent such information is in lieu of information required to be provided under Section 6.01(a), such materials are, to the extent applicable, accompanied by a report and opinion of Deloitte &amp; Touche LLP or any other independent registered public accounting firm of nationally recognized standing, which report and opinion shall not be subject to any “going concern” or like qualification or exception or any qualification or exception as to the scope of such audit (except as may be required as a result of (x) a prospective Event of Default with respect to the Financial Covenant, (y) in the case of the Term Lenders, an actual Event of Default with respect to the Financial Covenant or (z) the impending maturity of any Indebtedness, including the Loans hereunder.</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any direct or indirect parent company of the Borrower, the Borrower or any of its Subsidiaries have publicly traded securities, including securities issued pursuant to Rule 144A under the Securities Act, the Borrower hereby (i) authorizes the Administrative Agent to make the financial statements to be provided under Section 6.01(a) and (b) above, along with the Loan Documents, available to prospective Lenders’ public-side employees and representatives, (ii) agrees that at the time such financial statements are provided hereunder, they shall already have been, or shall be concurrently, made available to holders of its publicly traded securities and (iii) agrees not to request that any other materials that constitute material non-public information within the meaning of the federal securities laws be posted to prospective Lenders’ public-side employees and representatives. In no event shall the Administrative Agent post compliance certificates or budgets to prospective Lenders’ public-side employees and representatives.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for prompt further distribution to each Lender:</w:t>
      </w:r>
    </w:p>
    <w:p>
      <w:pPr>
        <w:spacing w:after="0" w:line="117" w:lineRule="exact"/>
        <w:rPr>
          <w:sz w:val="20"/>
          <w:szCs w:val="20"/>
          <w:color w:val="auto"/>
        </w:rPr>
      </w:pPr>
    </w:p>
    <w:p>
      <w:pPr>
        <w:ind w:right="160" w:firstLine="436"/>
        <w:spacing w:after="0" w:line="261"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five (5) days after the delivery of the financial statements referred to in Section 6.01(a) and (b), a duly completed Compliance Certificate signed by a Responsible Officer of the Borrower; </w:t>
      </w:r>
      <w:r>
        <w:rPr>
          <w:rFonts w:ascii="Times New Roman" w:cs="Times New Roman" w:eastAsia="Times New Roman" w:hAnsi="Times New Roman"/>
          <w:sz w:val="18"/>
          <w:szCs w:val="18"/>
          <w:u w:val="single" w:color="auto"/>
          <w:color w:val="0000FF"/>
        </w:rPr>
        <w:t>provided that the Borrower shall not be required to include in any Compliance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delivered together with the financial statements referred to in Section 6.01(a) a computation of Excess Cash Flow for the applicable fiscal year of the Borrower if the Consolidated First Lien Net Leverage Ratio as of the last day of such fiscal year was less than or equal to 3.25 to 1.00;</w:t>
      </w:r>
    </w:p>
    <w:p>
      <w:pPr>
        <w:spacing w:after="0" w:line="179"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publicly available, copies of all annual, regular, periodic and special reports and registration statements which Holdings or the Borrower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furnishing thereof, copies of any material requests or material notices received by any Loan Party (other than in the ordinary course of business) from, or material statements or material reports furnished to, any holder of debt securities of any Loan Party or of any of its Subsidiaries pursuant to the terms of 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40" w:name="page41"/>
    <w:bookmarkEnd w:id="40"/>
    <w:p>
      <w:pPr>
        <w:ind w:lef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enforceable against all third parties in accordance with their terms, subject to Debtor Relief Laws, general principles of equity (whether considered in a proceeding in equity or at law) and an applied covenant of good faith and fair dealing; and</w:t>
      </w:r>
    </w:p>
    <w:p>
      <w:pPr>
        <w:spacing w:after="0" w:line="162" w:lineRule="exact"/>
        <w:rPr>
          <w:sz w:val="20"/>
          <w:szCs w:val="20"/>
          <w:color w:val="auto"/>
        </w:rPr>
      </w:pPr>
    </w:p>
    <w:p>
      <w:pPr>
        <w:ind w:right="60" w:firstLine="436"/>
        <w:spacing w:after="0" w:line="26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reasonable request therefor by the Administrative Agent, delivering to the Administrative Agent a signed copy of an opinion, addressed to the Administrative Agent and the other Secured Parties, of counsel for the Loan Parties reasonably acceptable to the Administrative Agent as to such matters set forth in this Section 6.11 as the Administrative Agent may reasonably request.</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in each case, to the extent that the failure to do so could not, either individually or in the aggregate, reasonably be expected to have a Material Adverse Effect: comply, and take all reasonable actions to cause all lessees and other Persons operating or occupying its properties to comply with all applicable Environmental Laws and Environmental Permits; obtain and renew all Environmental Permits necessary for its operations and properties; and, in each case to the extent required by Environmental Laws, conduct any investigation, study, sampling and testing, and undertake any cleanup, removal, remedial or other action necessary to remove and clean up all Hazardous Materials from any of its properties, in accordance with the requirements of all Environmental Laws.</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Promptly upon reasonable request by the Administrative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the Collateral Documents (subject to the limitations set forth therein and in the definition of Collateral and Guarantee Requirement).</w:t>
      </w:r>
    </w:p>
    <w:p>
      <w:pPr>
        <w:spacing w:after="0" w:line="18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board of directors of the Borrower may at any time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before and after such designation, no Event of Default shall have occurred and be continuing, (ii) immediately after giving effect to such designation, the Borrower and the Restricted Subsidiaries shall be in compliance, on a Pro Forma Basis, with the Financial Covenant (and, as a condition precedent to the effectiveness of any such designation, the Borrower shall deliver to the Administrative Agent a certificate setting forth in reasonable detail the calculations demonstrating such compliance), (iii) no Subsidiary may be designated as an Unrestricted Subsidiary if it is a “Restricted Subsidiary” for the purpose of any Indebtedness then outstanding in a principal amount greater than the Threshold Amount, as applicable and (iv) the Investment resulting from the designation of such Subsidiary as an Unrestricted Subsidiary as described in the immediately succeeding sentence is permitted by Section 7.02. The designation of any Subsidiary as an Unrestricted Subsidiary shall constitute an Investment by the Borrower therein at the date of designation in an amount equal to the Fair Market Value of the net assets of the respective Subsidiary at the time that such Subsidiary is designated an Unrestricted Subsidiary. The designation of any Unrestricted Subsidiary as a Restricted Subsidiary shall constitute the incurrence at the time of designation of any Indebtedness or Liens of such Subsidiary existing at such time. Notwithstanding the foregoing, any Unrestricted Subsidiary that has been re-designated a Restricted Subsidiary may not be subsequently re-designated as an Unrestricted Subsidiary.</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Maintenance of Rating</w:t>
      </w:r>
      <w:r>
        <w:rPr>
          <w:rFonts w:ascii="Times New Roman" w:cs="Times New Roman" w:eastAsia="Times New Roman" w:hAnsi="Times New Roman"/>
          <w:sz w:val="18"/>
          <w:szCs w:val="18"/>
          <w:color w:val="auto"/>
        </w:rPr>
        <w:t xml:space="preserve">. Use commercially reasonable efforts to maintain (i) a public corporate credit rating (but not any specific rating) from S&amp;P and a public corporate family rating (but not any specific rating) from Moody’s, in each case in respect of the Borrower, and (ii) a public rating (but not any specific rating) in respect of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from each of S&amp;P and Moody’s.</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(a) (i) Use the proceeds of any Borrowing on the 2021 Effective Date, whether directly or indirectly, in a manner consistent with the uses set forth in the preliminary statements to this Agreement, (ii) after the 2021 Effective Date, use the proceeds of any Borrowing for any purpose not otherwise prohibited under this Agreement, including for general corporate purposes, working capital needs, the repayment of Indebtedness, the making of Restricted Payments and the making of Investments,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(iii) use the proceeds of any Borrowing on the Second Amendment Effective Date, whether directly or directly, in a manner consistent with the uses set forth in the recitals to the Second Amendment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(iv) use the proceeds of any Borrowing on the Fourth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6549390</wp:posOffset>
            </wp:positionH>
            <wp:positionV relativeFrom="paragraph">
              <wp:posOffset>-168910</wp:posOffset>
            </wp:positionV>
            <wp:extent cx="193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41" w:name="page42"/>
    <w:bookmarkEnd w:id="41"/>
    <w:p>
      <w:pPr>
        <w:ind w:left="4"/>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Effective Date, whether directly or directly, in a manner consistent with the uses set forth in the recitals to the Fourth Amendment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4" w:right="160" w:firstLine="436"/>
        <w:spacing w:after="0" w:line="266" w:lineRule="auto"/>
        <w:tabs>
          <w:tab w:leader="none" w:pos="6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the Loans, directly or indirectly knowingly, or otherwise knowingly make available such proceeds to any Person, for the purpose of financing the activities of any Person currently the subject of any U.S. sanctions program administered by OFAC, except to the extent licensed or otherwise approved by OFAC.</w:t>
      </w:r>
    </w:p>
    <w:p>
      <w:pPr>
        <w:spacing w:after="0" w:line="175" w:lineRule="exact"/>
        <w:rPr>
          <w:rFonts w:ascii="Times New Roman" w:cs="Times New Roman" w:eastAsia="Times New Roman" w:hAnsi="Times New Roman"/>
          <w:sz w:val="18"/>
          <w:szCs w:val="18"/>
          <w:color w:val="auto"/>
        </w:rPr>
      </w:pPr>
    </w:p>
    <w:p>
      <w:pPr>
        <w:ind w:left="4" w:right="260" w:firstLine="436"/>
        <w:spacing w:after="0" w:line="266" w:lineRule="auto"/>
        <w:tabs>
          <w:tab w:leader="none" w:pos="6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any part of the proceeds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So long as any Lender shall have any Commitment hereunder, or any Loan or other Obligation hereunder (other than (i) contingent indemnification obligations as to which no claim has been asserted and (ii) Cash Management Obligations and Obligations under Secured Hedge Agreements) shall remain unpaid or unsatisfied, or any Letter of Credit shall remain outstanding (unless the Outstanding Amount of the L/C Obligations related thereto has been Cash Collateralized, back stopped by a letter of credit reasonably satisfactory to the applicable L/C Issuer or deemed reissued under another agreement reasonably acceptable to the applicable L/C Issuer), the Borrower shall not (and with respect to Section 7.14, Holdings shall not), nor shall the Borrower permit any of the Restricted Subsidiaries to, directly or indirectly:</w:t>
      </w:r>
    </w:p>
    <w:p>
      <w:pPr>
        <w:spacing w:after="0" w:line="79"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other than the following:</w:t>
      </w:r>
    </w:p>
    <w:p>
      <w:pPr>
        <w:spacing w:after="0" w:line="54" w:lineRule="exact"/>
        <w:rPr>
          <w:sz w:val="20"/>
          <w:szCs w:val="20"/>
          <w:color w:val="auto"/>
        </w:rPr>
      </w:pPr>
    </w:p>
    <w:p>
      <w:pPr>
        <w:ind w:left="684" w:hanging="244"/>
        <w:spacing w:after="0"/>
        <w:tabs>
          <w:tab w:leader="none" w:pos="68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225" w:lineRule="exact"/>
        <w:rPr>
          <w:rFonts w:ascii="Times New Roman" w:cs="Times New Roman" w:eastAsia="Times New Roman" w:hAnsi="Times New Roman"/>
          <w:sz w:val="18"/>
          <w:szCs w:val="18"/>
          <w:color w:val="auto"/>
        </w:rPr>
      </w:pPr>
    </w:p>
    <w:p>
      <w:pPr>
        <w:jc w:val="both"/>
        <w:ind w:left="4" w:right="100" w:firstLine="436"/>
        <w:spacing w:after="0" w:line="276" w:lineRule="auto"/>
        <w:tabs>
          <w:tab w:leader="none" w:pos="69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existing on the 2021 Effective Date and, to the extent any such Lien secures Indebtedness or other obligations in excess of $10,000,000 individually, listed on Schedule 7.01(b) and, in each case, any modifications, replacements, renewals, refinancings or extensions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4" w:right="60" w:hanging="4"/>
        <w:spacing w:after="0" w:line="255"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does not extend to any additional property other than (A) after-acquired property that is affixed or incorporated into the property covered by such Lien or financed or refinanced by Indebtedness permitted under Section 7.03, and (B) proceeds and products thereof, and (ii) the renewal, extension or refinancing of the obligations secured or benefited by such Liens, to the extent constituting Indebtedness, is permitted by Section 7.03;</w:t>
      </w:r>
    </w:p>
    <w:p>
      <w:pPr>
        <w:spacing w:after="0" w:line="185" w:lineRule="exact"/>
        <w:rPr>
          <w:rFonts w:ascii="Times New Roman" w:cs="Times New Roman" w:eastAsia="Times New Roman" w:hAnsi="Times New Roman"/>
          <w:sz w:val="18"/>
          <w:szCs w:val="18"/>
          <w:color w:val="auto"/>
        </w:rPr>
      </w:pPr>
    </w:p>
    <w:p>
      <w:pPr>
        <w:ind w:left="4" w:right="40" w:firstLine="436"/>
        <w:spacing w:after="0" w:line="289" w:lineRule="auto"/>
        <w:tabs>
          <w:tab w:leader="none" w:pos="68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assessments or governmental charges which are not overdue for a period of more than sixty (60) days or, if more than sixty (60) days overdue, which are being contested in good faith and by appropriate actions diligently conducted, if adequate reserves with respect thereto are maintained on the books of the applicable Person in accordance with GAAP or the equivalent accounting principles in the relevant local jurisdiction;</w:t>
      </w:r>
    </w:p>
    <w:p>
      <w:pPr>
        <w:spacing w:after="0" w:line="157" w:lineRule="exact"/>
        <w:rPr>
          <w:rFonts w:ascii="Times New Roman" w:cs="Times New Roman" w:eastAsia="Times New Roman" w:hAnsi="Times New Roman"/>
          <w:sz w:val="17"/>
          <w:szCs w:val="17"/>
          <w:color w:val="auto"/>
        </w:rPr>
      </w:pPr>
    </w:p>
    <w:p>
      <w:pPr>
        <w:jc w:val="both"/>
        <w:ind w:left="4" w:right="220" w:firstLine="436"/>
        <w:spacing w:after="0" w:line="272" w:lineRule="auto"/>
        <w:tabs>
          <w:tab w:leader="none" w:pos="69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statutory or common law Liens of landlords, carriers, warehousemen, mechanics, materialmen, repairmen, construction contractors or other like Liens and contractual Liens in favor of landlords, in each case arising in the ordinary course of business which secure amounts not overdue for a period of more than sixty (60) days or, if more than sixty (60) days overdue, are (i) unfiled and no other action has been taken to enforce such Lien or</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being contested in good faith and by appropriate actions diligently conducted, if adequate reserves with respect thereto are maintained on the books of the applicable Person in accordance with GAAP or the equivalent accounting principles in the relevant local jurisdiction;</w:t>
      </w:r>
    </w:p>
    <w:p>
      <w:pPr>
        <w:spacing w:after="0" w:line="181"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6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or deposits in the ordinary course of business in connection with workers’ compensation, health, disability or employee benefits, unemployment insurance and other social security laws or similar legislation or regulation or other insurance-related obligations (including, but not limited to, in respect 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4"/>
          </w:cols>
          <w:pgMar w:left="436" w:top="270" w:right="479" w:bottom="1440" w:gutter="0" w:footer="0" w:header="0"/>
        </w:sectPr>
      </w:pPr>
    </w:p>
    <w:bookmarkStart w:id="42" w:name="page43"/>
    <w:bookmarkEnd w:id="42"/>
    <w:p>
      <w:pPr>
        <w:ind w:left="4" w:right="2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Loan Documents and any other agreement governing Indebtedness, (iv) any issuance or sale of its Equity Interests, (v) financing activities, including the issuance of securities, incurrence of debt, incurrence of liens, payment of dividends, making contributions to the capital of the Borrower and guaranteeing the obligations of the Borrower and any of its Restricted Subsidiaries to the extent not prohibited under this Agreement,</w:t>
      </w:r>
    </w:p>
    <w:p>
      <w:pPr>
        <w:spacing w:after="0" w:line="2" w:lineRule="exact"/>
        <w:rPr>
          <w:sz w:val="20"/>
          <w:szCs w:val="20"/>
          <w:color w:val="auto"/>
        </w:rPr>
      </w:pPr>
    </w:p>
    <w:p>
      <w:pPr>
        <w:ind w:left="4" w:right="220" w:hanging="4"/>
        <w:spacing w:after="0" w:line="253" w:lineRule="auto"/>
        <w:tabs>
          <w:tab w:leader="none" w:pos="3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tax, accounting and other administrative matters (x) as a member of the Borrower, (y) as a member of any unitary, combined or similar group including Holdings and the Borrower, or (z) with respect to its own business and activities, (vii) holding any cash, Cash Equivalents or property (but not operate any property), (viii) providing indemnification to officers and directors and (ix) any activities customary for passive holding companies.</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Events of Default and Remedies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115" w:lineRule="exact"/>
        <w:rPr>
          <w:sz w:val="20"/>
          <w:szCs w:val="20"/>
          <w:color w:val="auto"/>
        </w:rPr>
      </w:pPr>
    </w:p>
    <w:p>
      <w:pPr>
        <w:ind w:left="4" w:right="100" w:firstLine="436"/>
        <w:spacing w:after="0" w:line="267"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The Borrower or any other Loan Party fails to pay (i) when and as required to be paid herein, any amount of principal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or (ii) within five (5) Business Days after the same becomes due, any interest on any Loan or any other amount payable hereunder or with respect to any other Loan Document; or</w:t>
      </w:r>
    </w:p>
    <w:p>
      <w:pPr>
        <w:spacing w:after="0" w:line="17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Specific Covenants</w:t>
      </w:r>
      <w:r>
        <w:rPr>
          <w:rFonts w:ascii="Times New Roman" w:cs="Times New Roman" w:eastAsia="Times New Roman" w:hAnsi="Times New Roman"/>
          <w:sz w:val="18"/>
          <w:szCs w:val="18"/>
          <w:color w:val="auto"/>
        </w:rPr>
        <w:t>. Holdings or the Borrower fails to perform or observe any term, covenant or agreement contained in any of Sections</w:t>
      </w:r>
    </w:p>
    <w:p>
      <w:pPr>
        <w:spacing w:after="0" w:line="29"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6.03(a), 6.05(a) (solely with respect to the Borrower) or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failure to comply with the Financial Covenant shall not constitute an Event of Default with respect to any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Loans or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Term B Loan Commitments unless and until the Required Revolving Lenders for the Revolving Credit Facility shall have terminated their Revolving Credit Commitments and the Required Facility Lenders shall have declared all amounts outstanding under the Revolving Credit Facility to be due and payable pursuant to Section 8.02;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Event of Default under Section 7.11 is subject to cure as contemplated by Section 8.05; or</w:t>
      </w:r>
    </w:p>
    <w:p>
      <w:pPr>
        <w:spacing w:after="0" w:line="185" w:lineRule="exact"/>
        <w:rPr>
          <w:sz w:val="20"/>
          <w:szCs w:val="20"/>
          <w:color w:val="auto"/>
        </w:rPr>
      </w:pPr>
    </w:p>
    <w:p>
      <w:pPr>
        <w:ind w:left="4" w:right="300" w:firstLine="436"/>
        <w:spacing w:after="0" w:line="267"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Defaults</w:t>
      </w:r>
      <w:r>
        <w:rPr>
          <w:rFonts w:ascii="Times New Roman" w:cs="Times New Roman" w:eastAsia="Times New Roman" w:hAnsi="Times New Roman"/>
          <w:sz w:val="18"/>
          <w:szCs w:val="18"/>
          <w:color w:val="auto"/>
        </w:rPr>
        <w:t>. Any Loan Party fails to perform or observe any other covenant or agreement (not specified in Section 8.01(a) or (b)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any Loan Document on its part to be performed or observed and such failure continues for thirty (30) days after notice thereof by the Administrative Agent to the Borrower; or</w:t>
      </w:r>
    </w:p>
    <w:p>
      <w:pPr>
        <w:spacing w:after="0" w:line="173"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6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any Loan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in any other Loan Document, or in any document required to be delivered in connection herewith or therewith shall be incorrect or misleading in any material respect when made or deemed made; or</w:t>
      </w:r>
    </w:p>
    <w:p>
      <w:pPr>
        <w:spacing w:after="0" w:line="173"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Cross-Default</w:t>
      </w:r>
      <w:r>
        <w:rPr>
          <w:rFonts w:ascii="Times New Roman" w:cs="Times New Roman" w:eastAsia="Times New Roman" w:hAnsi="Times New Roman"/>
          <w:sz w:val="18"/>
          <w:szCs w:val="18"/>
          <w:color w:val="auto"/>
        </w:rPr>
        <w:t>. Any Loan Party or any Restricted Subsidiary (A) fails to make any payment beyond the applicable grace period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thereto, if any (whether by scheduled maturity, required prepayment, acceleration, demand, or otherwise) in respect of any Indebtedness (other than Indebtedness hereunder)having an aggregate outstanding principal amount of not less than the Threshold Amount, or (B) fails to observe or perform any other agreement or condition relating to any such Indebtedness having an aggregate outstanding principal amount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(e)(B) shall not apply to secured Indebtedness that becomes due as a result of the voluntary sale or transfer of the property or assets securing such Indebtedness, if such sale or transfer is permitted hereunder;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in each case, that any such failure is unremedied and is not waived by the holders of such Indebtedness prior to any termination of the Commitments or acceleration of the Loans pursuant to Section 8.02; or</w:t>
      </w:r>
    </w:p>
    <w:p>
      <w:pPr>
        <w:spacing w:after="0" w:line="189" w:lineRule="exact"/>
        <w:rPr>
          <w:rFonts w:ascii="Times New Roman" w:cs="Times New Roman" w:eastAsia="Times New Roman" w:hAnsi="Times New Roman"/>
          <w:sz w:val="18"/>
          <w:szCs w:val="18"/>
          <w:color w:val="auto"/>
        </w:rPr>
      </w:pPr>
    </w:p>
    <w:p>
      <w:pPr>
        <w:ind w:left="4" w:right="280" w:firstLine="436"/>
        <w:spacing w:after="0" w:line="284" w:lineRule="auto"/>
        <w:tabs>
          <w:tab w:leader="none" w:pos="6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Insolvency Proceedings, Etc</w:t>
      </w:r>
      <w:r>
        <w:rPr>
          <w:rFonts w:ascii="Times New Roman" w:cs="Times New Roman" w:eastAsia="Times New Roman" w:hAnsi="Times New Roman"/>
          <w:sz w:val="18"/>
          <w:szCs w:val="18"/>
          <w:color w:val="auto"/>
        </w:rPr>
        <w:t>. Any Loan Party or any of the Restricted Subsidiaries institutes or consents to the institution of any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any Debtor Relief Law, or makes an assignment for the benefit of</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4"/>
          </w:cols>
          <w:pgMar w:left="436" w:top="270" w:right="459" w:bottom="1440" w:gutter="0" w:footer="0" w:header="0"/>
        </w:sectPr>
      </w:pPr>
    </w:p>
    <w:bookmarkStart w:id="43" w:name="page44"/>
    <w:bookmarkEnd w:id="4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transactions contemplated hereby (except for its own gross negligence or willful misconduct, as determined by the final judgment of a court of competent jurisdiction, in connection with its duties expressly set forth herein),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the perfection or priority of any Lien or security interest created or purported to be created under the Collateral Documents,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Notwithstanding anything herein to the contrary, the Administrative Agent shall not be liable for, or be responsible for any loss, cost or expense suffered by the Borrower, any Subsidiary, any Lender or any L/C Issuer as a result of, any determination of the Revolving Credit Exposure, any of the component amounts thereof or any portion thereof attributable to each Lender or L/C Issuer, or any Spot Rate or Dollar Equivalent.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94"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the conditions specified in the 2021 Amendment Agreement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Second Amendment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Fourth Amendment</w:t>
      </w:r>
      <w:r>
        <w:rPr>
          <w:rFonts w:ascii="Times New Roman" w:cs="Times New Roman" w:eastAsia="Times New Roman" w:hAnsi="Times New Roman"/>
          <w:sz w:val="18"/>
          <w:szCs w:val="18"/>
          <w:color w:val="000000"/>
        </w:rPr>
        <w:t>, each Lender that has signed the 2021 Amendment Agreement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Second Amendment</w:t>
      </w:r>
      <w:r>
        <w:rPr>
          <w:rFonts w:ascii="Times New Roman" w:cs="Times New Roman" w:eastAsia="Times New Roman" w:hAnsi="Times New Roman"/>
          <w:sz w:val="18"/>
          <w:szCs w:val="18"/>
          <w:color w:val="0000FF"/>
        </w:rPr>
        <w:t xml:space="preserve"> and the Fourth Amendment</w:t>
      </w:r>
      <w:r>
        <w:rPr>
          <w:rFonts w:ascii="Times New Roman" w:cs="Times New Roman" w:eastAsia="Times New Roman" w:hAnsi="Times New Roman"/>
          <w:sz w:val="18"/>
          <w:szCs w:val="18"/>
          <w:color w:val="000000"/>
        </w:rPr>
        <w:t>,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applicable,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2021 Effective Date</w:t>
      </w:r>
      <w:r>
        <w:rPr>
          <w:rFonts w:ascii="Times New Roman" w:cs="Times New Roman" w:eastAsia="Times New Roman" w:hAnsi="Times New Roman"/>
          <w:sz w:val="18"/>
          <w:szCs w:val="18"/>
          <w:u w:val="single" w:color="auto"/>
          <w:color w:val="0000FF"/>
        </w:rPr>
        <w:t>, Second Amendment Effective Date</w:t>
      </w:r>
      <w:r>
        <w:rPr>
          <w:rFonts w:ascii="Times New Roman" w:cs="Times New Roman" w:eastAsia="Times New Roman" w:hAnsi="Times New Roman"/>
          <w:sz w:val="18"/>
          <w:szCs w:val="18"/>
          <w:color w:val="000000"/>
        </w:rPr>
        <w:t xml:space="preserve"> or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000000"/>
        </w:rPr>
        <w:t xml:space="preserve"> Amendment Effective Date, as applicable, specifying its objection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-768985</wp:posOffset>
            </wp:positionV>
            <wp:extent cx="1936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-717550</wp:posOffset>
            </wp:positionV>
            <wp:extent cx="1936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-631825</wp:posOffset>
            </wp:positionV>
            <wp:extent cx="1936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-580390</wp:posOffset>
            </wp:positionV>
            <wp:extent cx="12884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16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in accordance with Article VIII;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9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Credit Decision; Disclosure of Information by Agents</w:t>
      </w:r>
      <w:r>
        <w:rPr>
          <w:rFonts w:ascii="Times New Roman" w:cs="Times New Roman" w:eastAsia="Times New Roman" w:hAnsi="Times New Roman"/>
          <w:sz w:val="18"/>
          <w:szCs w:val="18"/>
          <w:color w:val="auto"/>
        </w:rPr>
        <w:t>. Each Lender acknowledges that no Agent-Related Person has made any representation or warranty to it, and that no act by any Agent hereafter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0"/>
          </w:cols>
          <w:pgMar w:left="440" w:top="270" w:right="45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nature,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 party to any Loan Document. Notification of such amendment shall be made by the Administrative Agent to the Lenders promptly upon such amendment becoming effective.</w:t>
      </w:r>
    </w:p>
    <w:p>
      <w:pPr>
        <w:spacing w:after="0" w:line="18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Section 10.01, this Agreement may be amended as provided in Section 3.03(c), without any additional consents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Notices and Other Communications; Facsimile Copies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36"/>
        <w:spacing w:after="0" w:line="258"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subsection (b) below),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7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the address, facsimile number, electronic mail address or telephone number specified for the Borrower on Schedule 10.02 or to such other address, facsimile number, electronic mail address or telephone number as shall be designated by the Borrower in a notice to the other parties;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or Swingline Lender: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10 South Dearborn, Floor L2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Suite IL1-0480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Chicago, IL, 60603-2300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Matthew Bruno</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Phone No: +1-302-634-5842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matthew.bruno@chase.com</w:t>
      </w:r>
      <w:r>
        <w:rPr>
          <w:rFonts w:ascii="Times New Roman" w:cs="Times New Roman" w:eastAsia="Times New Roman" w:hAnsi="Times New Roman"/>
          <w:sz w:val="18"/>
          <w:szCs w:val="18"/>
          <w:u w:val="single" w:color="auto"/>
          <w:color w:val="0000FF"/>
        </w:rPr>
        <w:t>matthew.bruno@chase.com</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copy(s)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Middle Market Servicing</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10 South Dearborn, Floor L2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Suite IL1-0480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Chicago, IL, 60603-2300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Commercial Banking Group</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Fax No: (844) 490-5663</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jpm.agency.cri@jpmorgan.com</w:t>
      </w:r>
      <w:r>
        <w:rPr>
          <w:rFonts w:ascii="Times New Roman" w:cs="Times New Roman" w:eastAsia="Times New Roman" w:hAnsi="Times New Roman"/>
          <w:sz w:val="18"/>
          <w:szCs w:val="18"/>
          <w:u w:val="single" w:color="auto"/>
          <w:color w:val="0000FF"/>
        </w:rPr>
        <w:t>jpm.agency.cri@jpmorgan.com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FF0000"/>
          <w:strike w:val="1"/>
        </w:rPr>
        <w:t>jpm.agency.servicing.1@jpmorgan.com</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u w:val="single" w:color="auto"/>
          <w:color w:val="0000FF"/>
        </w:rPr>
        <w:t>jpm.agency.servicing.1@jpmorgan.com</w:t>
      </w:r>
    </w:p>
    <w:p>
      <w:pPr>
        <w:spacing w:after="0" w:line="11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Agency Withholding Tax Inquiries: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agency.tax.reporting@jpmorgan.com</w:t>
      </w:r>
      <w:r>
        <w:rPr>
          <w:rFonts w:ascii="Times New Roman" w:cs="Times New Roman" w:eastAsia="Times New Roman" w:hAnsi="Times New Roman"/>
          <w:sz w:val="18"/>
          <w:szCs w:val="18"/>
          <w:u w:val="single" w:color="auto"/>
          <w:color w:val="0000FF"/>
        </w:rPr>
        <w:t>agency.tax.reporting@jpmorgan.com</w:t>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Agency Compliance/Financials/Intralinks: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covenant.compliance@jpmchase.com</w:t>
      </w:r>
      <w:r>
        <w:rPr>
          <w:rFonts w:ascii="Times New Roman" w:cs="Times New Roman" w:eastAsia="Times New Roman" w:hAnsi="Times New Roman"/>
          <w:sz w:val="18"/>
          <w:szCs w:val="18"/>
          <w:u w:val="single" w:color="auto"/>
          <w:color w:val="0000FF"/>
        </w:rPr>
        <w:t>covenant.compliance@jpmchase.com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45" w:name="page46"/>
    <w:bookmarkEnd w:id="45"/>
    <w:p>
      <w:pPr>
        <w:ind w:left="1384"/>
        <w:spacing w:after="0"/>
        <w:rPr>
          <w:sz w:val="20"/>
          <w:szCs w:val="20"/>
          <w:color w:val="auto"/>
        </w:rPr>
      </w:pPr>
      <w:r>
        <w:rPr>
          <w:rFonts w:ascii="Times New Roman" w:cs="Times New Roman" w:eastAsia="Times New Roman" w:hAnsi="Times New Roman"/>
          <w:sz w:val="18"/>
          <w:szCs w:val="18"/>
          <w:i w:val="1"/>
          <w:i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Update to Disqualified Institutions list:</w:t>
      </w:r>
    </w:p>
    <w:p>
      <w:pPr>
        <w:spacing w:after="0" w:line="2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u w:val="single" w:color="auto"/>
          <w:color w:val="0000FF"/>
        </w:rPr>
        <w:t>Email: JPMDQ_Contact@jpmorgan.com</w:t>
      </w:r>
    </w:p>
    <w:p>
      <w:pPr>
        <w:spacing w:after="0" w:line="9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(iii) If to JPMorgan Chase Bank, N.A., in its capacity as an L/C Issuer:</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10 South Dearborn, Floor L2</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Suite IL1-0480</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Chicago, IL, 60603-2300</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Attention: LC Agency Team Tel: 800-364-1969</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Fax: 856-294-5267</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Email: chicago.lc.agency.activity.team@jpmchase.com</w:t>
      </w:r>
    </w:p>
    <w:p>
      <w:pPr>
        <w:spacing w:after="0" w:line="9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10 South Dearborn, Floor L2</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Suite IL1-0480</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Chicago, IL, 60603-2300</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Attention: Loan &amp; Agency Services Group</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Phone No: +1-302-634-5842</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Email: matthew.bruno@chase.com</w:t>
      </w:r>
    </w:p>
    <w:p>
      <w:pPr>
        <w:spacing w:after="0" w:line="99" w:lineRule="exact"/>
        <w:rPr>
          <w:sz w:val="20"/>
          <w:szCs w:val="20"/>
          <w:color w:val="auto"/>
        </w:rPr>
      </w:pPr>
    </w:p>
    <w:p>
      <w:pPr>
        <w:ind w:left="444" w:right="120" w:firstLine="419"/>
        <w:spacing w:after="0" w:line="266" w:lineRule="auto"/>
        <w:tabs>
          <w:tab w:leader="none" w:pos="11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another L/C Issuer, to the address, facsimile number, electronic mail address or telephone number specified for such Person on Schedule 10.02 or to such other address, facsimile number, electronic mail address or telephone number as shall be designated by such party in a notice to the other parties; and</w:t>
      </w:r>
    </w:p>
    <w:p>
      <w:pPr>
        <w:spacing w:after="0" w:line="67" w:lineRule="exact"/>
        <w:rPr>
          <w:rFonts w:ascii="Times New Roman" w:cs="Times New Roman" w:eastAsia="Times New Roman" w:hAnsi="Times New Roman"/>
          <w:sz w:val="18"/>
          <w:szCs w:val="18"/>
          <w:color w:val="auto"/>
        </w:rPr>
      </w:pPr>
    </w:p>
    <w:p>
      <w:pPr>
        <w:ind w:left="444" w:right="220" w:firstLine="419"/>
        <w:spacing w:after="0" w:line="266" w:lineRule="auto"/>
        <w:tabs>
          <w:tab w:leader="none" w:pos="11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L/C Issuers and the Swing Line Lender.</w:t>
      </w:r>
    </w:p>
    <w:p>
      <w:pPr>
        <w:spacing w:after="0" w:line="176" w:lineRule="exact"/>
        <w:rPr>
          <w:sz w:val="20"/>
          <w:szCs w:val="20"/>
          <w:color w:val="auto"/>
        </w:rPr>
      </w:pPr>
    </w:p>
    <w:p>
      <w:pPr>
        <w:ind w:left="4" w:right="440"/>
        <w:spacing w:after="0" w:line="276" w:lineRule="auto"/>
        <w:rPr>
          <w:sz w:val="20"/>
          <w:szCs w:val="20"/>
          <w:color w:val="auto"/>
        </w:rPr>
      </w:pPr>
      <w:r>
        <w:rPr>
          <w:rFonts w:ascii="Times New Roman" w:cs="Times New Roman" w:eastAsia="Times New Roman" w:hAnsi="Times New Roman"/>
          <w:sz w:val="17"/>
          <w:szCs w:val="17"/>
          <w:color w:val="auto"/>
        </w:rPr>
        <w:t>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w:t>
      </w:r>
    </w:p>
    <w:p>
      <w:pPr>
        <w:spacing w:after="0" w:line="1" w:lineRule="exact"/>
        <w:rPr>
          <w:sz w:val="20"/>
          <w:szCs w:val="20"/>
          <w:color w:val="auto"/>
        </w:rPr>
      </w:pPr>
    </w:p>
    <w:p>
      <w:pPr>
        <w:ind w:left="264" w:hanging="264"/>
        <w:spacing w:after="0"/>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deposit in the mails, postage prepaid; (C) if delivered by facsimile, when sent and receipt has been confirmed by telephone; and</w:t>
      </w:r>
    </w:p>
    <w:p>
      <w:pPr>
        <w:spacing w:after="0" w:line="9"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subject to Section 10.02(b)(ii) below, if delivered by electronic mail (which form of delivery is subject to the provisions of Section 10.02(b)(ii)), when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and other communications to the Administrative Agent, the L/C Issuers and the Swing Line Lender pursuant to Article II shall not be effective until actually received by such Person. In no event shall a voice mail message be effective as a notice, communication or confirmation hereunder.</w:t>
      </w:r>
    </w:p>
    <w:p>
      <w:pPr>
        <w:spacing w:after="0" w:line="18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4" w:firstLine="419"/>
        <w:spacing w:after="0" w:line="258" w:lineRule="auto"/>
        <w:tabs>
          <w:tab w:leader="none" w:pos="108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(x) notices to any Lender pursuant to Article II if such Lender, as applicable, has notified the Administrative Agent and the Borrower that it is incapable of receiving notices under such Article by electronic communication and (y) the issuance of Letters of Credit by JPMorgan Chase Bank, N.A. The Administrative Agent or the Borrower may, in its discretion, agree to accept notices and other communications to it hereunder by</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84"/>
          </w:cols>
          <w:pgMar w:left="436" w:top="268" w:right="479" w:bottom="1440" w:gutter="0" w:footer="0" w:header="0"/>
        </w:sectPr>
      </w:pPr>
    </w:p>
    <w:bookmarkStart w:id="46" w:name="page47"/>
    <w:bookmarkEnd w:id="46"/>
    <w:p>
      <w:pPr>
        <w:ind w:left="98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54" w:lineRule="exact"/>
        <w:rPr>
          <w:sz w:val="20"/>
          <w:szCs w:val="20"/>
          <w:color w:val="auto"/>
        </w:rPr>
      </w:pPr>
    </w:p>
    <w:p>
      <w:pPr>
        <w:ind w:left="984" w:right="60" w:firstLine="408"/>
        <w:spacing w:after="0" w:line="255" w:lineRule="auto"/>
        <w:tabs>
          <w:tab w:leader="none" w:pos="16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otherwise prescribes, (x) notices and other communications set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notice or communication is not sent during normal business hours of the recipient, such notice or communication shall be deemed to have been sent at the opening of business on the next Business Day for the recipient, and (y) notices or communications posted to an Internet or intranet website shall be deemed received upon the deemed receipt by the intended recipient at its e-mail address as described in the foregoing clause (x) of notification that such notice or communication is available and identifying the website address therefor.</w:t>
      </w:r>
    </w:p>
    <w:p>
      <w:pPr>
        <w:spacing w:after="0" w:line="186"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by Agents and Lenders</w:t>
      </w:r>
      <w:r>
        <w:rPr>
          <w:rFonts w:ascii="Times New Roman" w:cs="Times New Roman" w:eastAsia="Times New Roman" w:hAnsi="Times New Roman"/>
          <w:sz w:val="18"/>
          <w:szCs w:val="18"/>
          <w:color w:val="auto"/>
        </w:rPr>
        <w:t>. The Administrative Agent and the Lenders shall be entitled to rely and act upon any notices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telephonic Committed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 All telephonic notices to the Administrative Agent may be recorded by the Administrative Agent, and each of the parties hereto hereby consents to such recording.</w:t>
      </w:r>
    </w:p>
    <w:p>
      <w:pPr>
        <w:spacing w:after="0" w:line="18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Attorney Costs, Expenses and Taxes</w:t>
      </w:r>
      <w:r>
        <w:rPr>
          <w:rFonts w:ascii="Times New Roman" w:cs="Times New Roman" w:eastAsia="Times New Roman" w:hAnsi="Times New Roman"/>
          <w:sz w:val="18"/>
          <w:szCs w:val="18"/>
          <w:color w:val="auto"/>
        </w:rPr>
        <w:t>. The Borrower agrees (a) to pay or reimburse the Administrative Agent, Syndication Agent and the Arrangers for all reasonable and documented out-of-pocket costs and expenses incurred (promptly following written demand therefor, together with backup documentation supporting such reimbursement request) in connection with the preparation, negotiation, syndication and execution of this Agreement, the 2021 Amendment Agreement, the Second Amendment</w:t>
      </w:r>
      <w:r>
        <w:rPr>
          <w:rFonts w:ascii="Times New Roman" w:cs="Times New Roman" w:eastAsia="Times New Roman" w:hAnsi="Times New Roman"/>
          <w:sz w:val="18"/>
          <w:szCs w:val="18"/>
          <w:u w:val="single" w:color="auto"/>
          <w:color w:val="0000FF"/>
        </w:rPr>
        <w:t>, the Fourth Amendment</w:t>
      </w:r>
      <w:r>
        <w:rPr>
          <w:rFonts w:ascii="Times New Roman" w:cs="Times New Roman" w:eastAsia="Times New Roman" w:hAnsi="Times New Roman"/>
          <w:sz w:val="18"/>
          <w:szCs w:val="18"/>
          <w:color w:val="auto"/>
        </w:rPr>
        <w:t xml:space="preserve">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Cravath, Swaine &amp; Moore LLP and, if necessary, one firm of local counsel in any relevant jurisdiction, and (b) after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Effective Date, upon presentation of a summary statement, together with any supporting documentation reasonably requested by the Borrower, to promptly pay or reimburse the Administrative Agent, Syndication Agent, the Arrangers and each Lender for all reasonable and documented out-of-pocket costs and expenses incurred in connection with the enforcement of any rights or remedies under this Agreement, the 2021 Amendment Agreement, the Second </w:t>
      </w:r>
      <w:r>
        <w:rPr>
          <w:rFonts w:ascii="Times New Roman" w:cs="Times New Roman" w:eastAsia="Times New Roman" w:hAnsi="Times New Roman"/>
          <w:sz w:val="18"/>
          <w:szCs w:val="18"/>
          <w:u w:val="single" w:color="auto"/>
          <w:color w:val="0000FF"/>
        </w:rPr>
        <w:t>Amendment, the Fourth</w:t>
      </w:r>
      <w:r>
        <w:rPr>
          <w:rFonts w:ascii="Times New Roman" w:cs="Times New Roman" w:eastAsia="Times New Roman" w:hAnsi="Times New Roman"/>
          <w:sz w:val="18"/>
          <w:szCs w:val="18"/>
          <w:color w:val="auto"/>
        </w:rPr>
        <w:t xml:space="preserve"> Amendment or the other Loan Documents (including all such costs and expenses incurred during any legal proceeding, including any proceeding under any Debtor Relief Law, and including all Attorney Costs, which shall be limited to Attorney Costs of one counsel to the Administrative Agent and the Lenders taken as a whole (and, if necessary, one firm of local counsel to the Administrative Agent and the Lenders taken as a whole in any relevant jurisdiction and, solely in the event of any actual or potential conflict of interest, one additional counsel in each relevant jurisdiction to each group of similarly situated affected persons taken as a whole)). The agreements in this Section 10.04 shall survive the termination of the Aggregate Commitments and repayment of all other Obligations. All amounts due under this Section 10.04 shall be paid within thirty</w:t>
      </w:r>
    </w:p>
    <w:p>
      <w:pPr>
        <w:spacing w:after="0" w:line="11" w:lineRule="exact"/>
        <w:rPr>
          <w:sz w:val="20"/>
          <w:szCs w:val="20"/>
          <w:color w:val="auto"/>
        </w:rPr>
      </w:pPr>
    </w:p>
    <w:p>
      <w:pPr>
        <w:ind w:left="4" w:right="200" w:hanging="4"/>
        <w:spacing w:after="0" w:line="255" w:lineRule="auto"/>
        <w:tabs>
          <w:tab w:leader="none" w:pos="3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by the Borrower of an invoice relating thereto setting forth such expenses in reasonable detail;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all amounts due under this Section 10.04 shall be paid on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extent invoiced to the Borrower</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964"/>
          </w:cols>
          <w:pgMar w:left="436" w:top="270" w:right="499" w:bottom="1440" w:gutter="0" w:footer="0" w:header="0"/>
        </w:sectPr>
      </w:pPr>
    </w:p>
    <w:bookmarkStart w:id="47" w:name="page48"/>
    <w:bookmarkEnd w:id="47"/>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within three (3) Business Days prior to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auto"/>
        </w:rPr>
        <w:t xml:space="preserve"> Amendment Effective Date. If any Loan Party fails to pay when due any costs, expenses or other amounts payable by it hereunder or under any Loan Document, such amount may be paid on behalf of such Loan Party by the Administrative Agent in its sole discretion. This Section 10.04 shall not apply to Indemnified Taxes or Excluded Taxes, which, in each case, shall be governed by Section 3.01. This Section 10.04 also shall not apply to taxes covered by Section 3.04.</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Whether or not the transactions contemplated hereby (including by the 2021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consummated, the Borrower shall indemnify and hold harmless each Agent-Related Person, each Lender and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officers, employees, counsel, agents, trustees, investment advisors and attorneys-in-fact (collectively the “</w:t>
      </w:r>
      <w:r>
        <w:rPr>
          <w:rFonts w:ascii="Times New Roman" w:cs="Times New Roman" w:eastAsia="Times New Roman" w:hAnsi="Times New Roman"/>
          <w:sz w:val="18"/>
          <w:szCs w:val="18"/>
          <w:b w:val="1"/>
          <w:bCs w:val="1"/>
          <w:u w:val="single" w:color="auto"/>
          <w:color w:val="auto"/>
        </w:rPr>
        <w:t>Indemnitees</w:t>
      </w:r>
      <w:r>
        <w:rPr>
          <w:rFonts w:ascii="Times New Roman" w:cs="Times New Roman" w:eastAsia="Times New Roman" w:hAnsi="Times New Roman"/>
          <w:sz w:val="18"/>
          <w:szCs w:val="18"/>
          <w:color w:val="auto"/>
        </w:rPr>
        <w:t>”) from and against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liabilities, obligations, losses, damages, penalties, claims, demands, actions, judgments, suits, costs, expenses and disbursements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Costs, but limited, in the case of legal fees and expenses, to the reasonable and documented out-of-pocket fees, disbursements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of one counsel to all Indemnitees taken as a whole and, if reasonably necessary, one firm of local counsel in each relevant jurisdiction,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in the case of an actual or potential conflict of interest, one additional counsel in each relevant jurisdiction to each group of similarly situated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Indemnitees) of any kind or nature whatsoever which may at any time be imposed on, incurred by or asserted against any such Indemnitee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way relating to or arising out of or in connection with (a) the execution, delivery, enforcement, performance or administration of any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or any other agreement, letter or instrument delivered in connection with the transactions contemplated thereby or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thereby, (b) any Commitment, Loan or Letter of Credit or the use or proposed use of the proceeds therefrom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refusal by an L/C Issuer to honor a demand for payment under a Letter of Credit if the documents presented in connection with such demand do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comply with the terms of such Letter of Credit), or (c) any actual or alleged presence or release of Hazardous Materials on or from any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or formerly owned or operated by the Borrower, any Subsidiary or any other Loan Party, or any Environmental Liability related in any way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Borrower, any Subsidiary or any other Loan Party, or (d) any actual or prospective claim, litigation, investigation or proceeding relating to any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whether based on contract, tort or any other theory (including any investigation of, preparation for, or defense of any pending or threatened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investigation, litigation or proceeding) and regardless of whether any Indemnitee is a party thereto (all the foregoing,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Liabilities</w:t>
      </w:r>
      <w:r>
        <w:rPr>
          <w:rFonts w:ascii="Times New Roman" w:cs="Times New Roman" w:eastAsia="Times New Roman" w:hAnsi="Times New Roman"/>
          <w:sz w:val="18"/>
          <w:szCs w:val="18"/>
          <w:color w:val="auto"/>
        </w:rPr>
        <w:t xml:space="preserve">”), in all cases, whether or not caused by or arising, in whole or in part, out of the negligence of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indemnity shall not, as to any Indemnitee, be available to the extent that such liabilities, obligations, losses, damages, penalties, claims, demands,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judgments, suits, costs, expenses or disbursements resulted from: (x) the gross negligence, bad faith or willful misconduct of, or material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Loan Document by, such Indemnitee or of any affiliate, director, officer, employee, counsel, agent or attorney-in-fact of such Indemnitee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determined by a court of competent jurisdiction in a final and non-appealable decision or (y) any dispute solely among Indemnitees that does not involve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act or omission by the Borrower or any of its Affiliates (other than any claims against an Indemnitee in its capacity or in fulfilling its role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arranger or any similar role under any Facility) (as determined by a court of competent jurisdiction in a final and non-appealable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of a court of competent jurisdiction). No Indemnitee shall be liable for any damages arising from the use by others of any information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obtained through IntraLinks or other similar information transmission systems in connection with this Agreement (except for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the gross negligence, bad faith or willful misconduct, as determined by a court of competent jurisdiction in a final and non-appealable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 of any such Indemnitee), nor shall any Indemnitee or any Loan Party have any liability for any special, punitive, indirect or consequential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relating to this Agreement or any other Loan Document or arising out of its activities in connection herewith or therewith (whether before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2021 Effective Date) (other than, in the case of any Loan Party, in respect of any such damages incurred or paid by an Indemnitee to a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In the case of an investigation, litigation or other proceeding to which the indemnity in this Section 10.05 applies, such indemnity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whether or not such investigation, litigation or proceeding is brought by any Loan Party, its directors, stockholders or creditors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 or any other Person, whether or not any Indemnitee is otherwise a party thereto and whether or not any of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or under any of the other Loan Documents is consummated. All amounts due under this Section 10.05 shall be paid within ten (10)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Days after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Indemnitee shall promptly refund such amount to the extent that there is a final judicial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arbitral determination that such Indemnitee was not entitled to indemnification or contribution rights with respect to such payment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 terms of this Section 10.05. The agreements in this Section 10.05 shall survive the resignation of the Administrative Agent, the replacement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Lender, the termination of the Aggregate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4"/>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Letter"/>
      <w:start w:val="1"/>
    </w:lvl>
    <w:lvl w:ilvl="1">
      <w:lvlJc w:val="left"/>
      <w:lvlText w:val="(%2)"/>
      <w:numFmt w:val="decimal"/>
    </w:lvl>
    <w:lvl w:ilvl="2">
      <w:lvlJc w:val="left"/>
      <w:lvlText w:val="(%3)"/>
      <w:numFmt w:val="lowerRoman"/>
      <w:start w:val="1"/>
    </w:lvl>
  </w:abstractNum>
  <w:abstractNum w:abstractNumId="4">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5">
    <w:nsid w:val="7C3DBD3D"/>
    <w:multiLevelType w:val="hybridMultilevel"/>
    <w:lvl w:ilvl="0">
      <w:lvlJc w:val="left"/>
      <w:lvlText w:val="(%1)"/>
      <w:numFmt w:val="lowerRoman"/>
      <w:start w:val="5"/>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lowerLetter"/>
      <w:start w:val="2"/>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25"/>
    </w:lvl>
  </w:abstractNum>
  <w:abstractNum w:abstractNumId="11">
    <w:nsid w:val="614FD4A1"/>
    <w:multiLevelType w:val="hybridMultilevel"/>
    <w:lvl w:ilvl="0">
      <w:lvlJc w:val="left"/>
      <w:lvlText w:val="(%1)"/>
      <w:numFmt w:val="lowerLetter"/>
      <w:start w:val="2"/>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lowerLetter"/>
      <w:start w:val="3"/>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4"/>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1"/>
    </w:lvl>
    <w:lvl w:ilvl="1">
      <w:lvlJc w:val="left"/>
      <w:lvlText w:val="(%2)"/>
      <w:numFmt w:val="lowerLetter"/>
      <w:start w:val="1"/>
    </w:lvl>
  </w:abstractNum>
  <w:abstractNum w:abstractNumId="19">
    <w:nsid w:val="5C482A97"/>
    <w:multiLevelType w:val="hybridMultilevel"/>
    <w:lvl w:ilvl="0">
      <w:lvlJc w:val="left"/>
      <w:lvlText w:val="(%1)"/>
      <w:numFmt w:val="lowerLetter"/>
      <w:start w:val="9"/>
    </w:lvl>
    <w:lvl w:ilvl="1">
      <w:lvlJc w:val="left"/>
      <w:lvlText w:val="%2"/>
      <w:numFmt w:val="lowerLetter"/>
      <w:start w:val="1"/>
    </w:lvl>
  </w:abstractNum>
  <w:abstractNum w:abstractNumId="20">
    <w:nsid w:val="2463B9EA"/>
    <w:multiLevelType w:val="hybridMultilevel"/>
    <w:lvl w:ilvl="0">
      <w:lvlJc w:val="left"/>
      <w:lvlText w:val="(%1)"/>
      <w:numFmt w:val="lowerLetter"/>
      <w:start w:val="2"/>
    </w:lvl>
  </w:abstractNum>
  <w:abstractNum w:abstractNumId="21">
    <w:nsid w:val="5E884ADC"/>
    <w:multiLevelType w:val="hybridMultilevel"/>
    <w:lvl w:ilvl="0">
      <w:lvlJc w:val="left"/>
      <w:lvlText w:val="(%1)"/>
      <w:numFmt w:val="lowerLetter"/>
      <w:start w:val="1"/>
    </w:lvl>
    <w:lvl w:ilvl="1">
      <w:lvlJc w:val="left"/>
      <w:lvlText w:val="(%2)"/>
      <w:numFmt w:val="lowerRoman"/>
      <w:start w:val="1"/>
    </w:lvl>
  </w:abstractNum>
  <w:abstractNum w:abstractNumId="22">
    <w:nsid w:val="51EAD36B"/>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2"/>
    </w:lvl>
  </w:abstractNum>
  <w:abstractNum w:abstractNumId="23">
    <w:nsid w:val="2D517796"/>
    <w:multiLevelType w:val="hybridMultilevel"/>
    <w:lvl w:ilvl="0">
      <w:lvlJc w:val="left"/>
      <w:lvlText w:val="(%1)"/>
      <w:numFmt w:val="lowerLetter"/>
      <w:start w:val="3"/>
    </w:lvl>
  </w:abstractNum>
  <w:abstractNum w:abstractNumId="24">
    <w:nsid w:val="580BD78F"/>
    <w:multiLevelType w:val="hybridMultilevel"/>
    <w:lvl w:ilvl="0">
      <w:lvlJc w:val="left"/>
      <w:lvlText w:val="(%1)"/>
      <w:numFmt w:val="lowerLetter"/>
      <w:start w:val="2"/>
    </w:lvl>
  </w:abstractNum>
  <w:abstractNum w:abstractNumId="25">
    <w:nsid w:val="153EA438"/>
    <w:multiLevelType w:val="hybridMultilevel"/>
    <w:lvl w:ilvl="0">
      <w:lvlJc w:val="left"/>
      <w:lvlText w:val="(%1)"/>
      <w:numFmt w:val="lowerLetter"/>
      <w:start w:val="1"/>
    </w:lvl>
    <w:lvl w:ilvl="1">
      <w:lvlJc w:val="left"/>
      <w:lvlText w:val="(%2)"/>
      <w:numFmt w:val="lowerRoman"/>
      <w:start w:val="1"/>
    </w:lvl>
  </w:abstractNum>
  <w:abstractNum w:abstractNumId="26">
    <w:nsid w:val="3855585C"/>
    <w:multiLevelType w:val="hybridMultilevel"/>
    <w:lvl w:ilvl="0">
      <w:lvlJc w:val="left"/>
      <w:lvlText w:val="%1"/>
      <w:numFmt w:val="lowerLetter"/>
      <w:start w:val="1"/>
    </w:lvl>
    <w:lvl w:ilvl="1">
      <w:lvlJc w:val="left"/>
      <w:lvlText w:val="(%2)"/>
      <w:numFmt w:val="lowerLetter"/>
      <w:start w:val="1"/>
    </w:lvl>
  </w:abstractNum>
  <w:abstractNum w:abstractNumId="27">
    <w:nsid w:val="70A64E2A"/>
    <w:multiLevelType w:val="hybridMultilevel"/>
    <w:lvl w:ilvl="0">
      <w:lvlJc w:val="left"/>
      <w:lvlText w:val="(%1)"/>
      <w:numFmt w:val="lowerLetter"/>
      <w:start w:val="35"/>
    </w:lvl>
    <w:lvl w:ilvl="1">
      <w:lvlJc w:val="left"/>
      <w:lvlText w:val="%2"/>
      <w:numFmt w:val="lowerLetter"/>
      <w:start w:val="1"/>
    </w:lvl>
  </w:abstractNum>
  <w:abstractNum w:abstractNumId="28">
    <w:nsid w:val="6A2342EC"/>
    <w:multiLevelType w:val="hybridMultilevel"/>
    <w:lvl w:ilvl="0">
      <w:lvlJc w:val="left"/>
      <w:lvlText w:val="(%1)"/>
      <w:numFmt w:val="lowerLetter"/>
      <w:start w:val="2"/>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3"/>
    </w:lvl>
  </w:abstractNum>
  <w:abstractNum w:abstractNumId="31">
    <w:nsid w:val="725A06FB"/>
    <w:multiLevelType w:val="hybridMultilevel"/>
    <w:lvl w:ilvl="0">
      <w:lvlJc w:val="left"/>
      <w:lvlText w:val="(%1)"/>
      <w:numFmt w:val="lowerLetter"/>
      <w:start w:val="5"/>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Roman"/>
      <w:start w:val="1"/>
    </w:lvl>
    <w:lvl w:ilvl="1">
      <w:lvlJc w:val="left"/>
      <w:lvlText w:val="(%2)"/>
      <w:numFmt w:val="upperLetter"/>
      <w:start w:val="2"/>
    </w:lvl>
  </w:abstractNum>
  <w:abstractNum w:abstractNumId="34">
    <w:nsid w:val="7A6D8D3C"/>
    <w:multiLevelType w:val="hybridMultilevel"/>
    <w:lvl w:ilvl="0">
      <w:lvlJc w:val="left"/>
      <w:lvlText w:val="(%1)"/>
      <w:numFmt w:val="lowerRoman"/>
      <w:start w:val="2"/>
    </w:lvl>
    <w:lvl w:ilvl="1">
      <w:lvlJc w:val="left"/>
      <w:lvlText w:val="(%2)"/>
      <w:numFmt w:val="upperLetter"/>
      <w:start w:val="1"/>
    </w:lvl>
  </w:abstractNum>
  <w:abstractNum w:abstractNumId="35">
    <w:nsid w:val="4B588F54"/>
    <w:multiLevelType w:val="hybridMultilevel"/>
    <w:lvl w:ilvl="0">
      <w:lvlJc w:val="left"/>
      <w:lvlText w:val="%1"/>
      <w:numFmt w:val="lowerRoman"/>
      <w:start w:val="1"/>
    </w:lvl>
    <w:lvl w:ilvl="1">
      <w:lvlJc w:val="left"/>
      <w:lvlText w:val="(%2)"/>
      <w:numFmt w:val="upperLetter"/>
      <w:start w:val="5"/>
    </w:lvl>
  </w:abstractNum>
  <w:abstractNum w:abstractNumId="36">
    <w:nsid w:val="542289EC"/>
    <w:multiLevelType w:val="hybridMultilevel"/>
    <w:lvl w:ilvl="0">
      <w:lvlJc w:val="left"/>
      <w:lvlText w:val="(%1)"/>
      <w:numFmt w:val="lowerRoman"/>
      <w:start w:val="3"/>
    </w:lvl>
    <w:lvl w:ilvl="1">
      <w:lvlJc w:val="left"/>
      <w:lvlText w:val="%2"/>
      <w:numFmt w:val="upperLetter"/>
      <w:start w:val="1"/>
    </w:lvl>
  </w:abstractNum>
  <w:abstractNum w:abstractNumId="37">
    <w:nsid w:val="6DE91B18"/>
    <w:multiLevelType w:val="hybridMultilevel"/>
    <w:lvl w:ilvl="0">
      <w:lvlJc w:val="left"/>
      <w:lvlText w:val="(%1)"/>
      <w:numFmt w:val="lowerRoman"/>
      <w:start w:val="2"/>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4"/>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2"/>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lowerLetter"/>
      <w:start w:val="1"/>
    </w:lvl>
    <w:lvl w:ilvl="1">
      <w:lvlJc w:val="left"/>
      <w:lvlText w:val="(%2)"/>
      <w:numFmt w:val="lowerLetter"/>
      <w:start w:val="1"/>
    </w:lvl>
  </w:abstractNum>
  <w:abstractNum w:abstractNumId="44">
    <w:nsid w:val="3DC240FB"/>
    <w:multiLevelType w:val="hybridMultilevel"/>
    <w:lvl w:ilvl="0">
      <w:lvlJc w:val="left"/>
      <w:lvlText w:val="(%1)"/>
      <w:numFmt w:val="lowerLetter"/>
      <w:start w:val="9"/>
    </w:lvl>
    <w:lvl w:ilvl="1">
      <w:lvlJc w:val="left"/>
      <w:lvlText w:val="(%2)"/>
      <w:numFmt w:val="lowerLetter"/>
      <w:start w:val="3"/>
    </w:lvl>
  </w:abstractNum>
  <w:abstractNum w:abstractNumId="45">
    <w:nsid w:val="1BA026FA"/>
    <w:multiLevelType w:val="hybridMultilevel"/>
    <w:lvl w:ilvl="0">
      <w:lvlJc w:val="left"/>
      <w:lvlText w:val="(%1)"/>
      <w:numFmt w:val="lowerLetter"/>
      <w:start w:val="35"/>
    </w:lvl>
    <w:lvl w:ilvl="1">
      <w:lvlJc w:val="left"/>
      <w:lvlText w:val="(%2)"/>
      <w:numFmt w:val="lowerLetter"/>
      <w:start w:val="5"/>
    </w:lvl>
  </w:abstractNum>
  <w:abstractNum w:abstractNumId="46">
    <w:nsid w:val="79A1DEAA"/>
    <w:multiLevelType w:val="hybridMultilevel"/>
    <w:lvl w:ilvl="0">
      <w:lvlJc w:val="left"/>
      <w:lvlText w:val="(%1)"/>
      <w:numFmt w:val="lowerRoman"/>
      <w:start w:val="6"/>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3"/>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1"/>
    </w:lvl>
    <w:lvl w:ilvl="1">
      <w:lvlJc w:val="left"/>
      <w:lvlText w:val="(%2)"/>
      <w:numFmt w:val="lowerRoman"/>
      <w:start w:val="1"/>
    </w:lvl>
  </w:abstractNum>
  <w:abstractNum w:abstractNumId="51">
    <w:nsid w:val="374A3FE6"/>
    <w:multiLevelType w:val="hybridMultilevel"/>
    <w:lvl w:ilvl="0">
      <w:lvlJc w:val="left"/>
      <w:lvlText w:val="(%1)"/>
      <w:numFmt w:val="lowerRoman"/>
      <w:start w:val="4"/>
    </w:lvl>
  </w:abstractNum>
  <w:abstractNum w:abstractNumId="52">
    <w:nsid w:val="4F4EF005"/>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9"/>
    </w:lvl>
  </w:abstractNum>
  <w:abstractNum w:abstractNumId="53">
    <w:nsid w:val="23F9C13C"/>
    <w:multiLevelType w:val="hybridMultilevel"/>
    <w:lvl w:ilvl="0">
      <w:lvlJc w:val="left"/>
      <w:lvlText w:val="%1"/>
      <w:numFmt w:val="lowerLetter"/>
      <w:start w:val="1"/>
    </w:lvl>
    <w:lvl w:ilvl="1">
      <w:lvlJc w:val="left"/>
      <w:lvlText w:val="(%2)"/>
      <w:numFmt w:val="lowerLetter"/>
      <w:start w:val="35"/>
    </w:lvl>
  </w:abstractNum>
  <w:abstractNum w:abstractNumId="54">
    <w:nsid w:val="649BB77C"/>
    <w:multiLevelType w:val="hybridMultilevel"/>
    <w:lvl w:ilvl="0">
      <w:lvlJc w:val="left"/>
      <w:lvlText w:val="(%1)"/>
      <w:numFmt w:val="lowerLetter"/>
      <w:start w:val="3"/>
    </w:lvl>
    <w:lvl w:ilvl="1">
      <w:lvlJc w:val="left"/>
      <w:lvlText w:val="%2"/>
      <w:numFmt w:val="lowerLetter"/>
      <w:start w:val="1"/>
    </w:lvl>
  </w:abstractNum>
  <w:abstractNum w:abstractNumId="55">
    <w:nsid w:val="275AC794"/>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2025-08-21T15:38:18Z</dcterms:created>
  <dcterms:modified xsi:type="dcterms:W3CDTF">2025-08-21T15:38:18Z</dcterms:modified>
</cp:coreProperties>
</file>