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HITCH JORDAN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294" w:lineRule="auto"/>
        <w:rPr>
          <w:sz w:val="20"/>
          <w:szCs w:val="20"/>
          <w:color w:val="auto"/>
        </w:rPr>
      </w:pPr>
      <w:r>
        <w:rPr>
          <w:rFonts w:ascii="Times New Roman" w:cs="Times New Roman" w:eastAsia="Times New Roman" w:hAnsi="Times New Roman"/>
          <w:sz w:val="17"/>
          <w:szCs w:val="17"/>
          <w:color w:val="0000FF"/>
        </w:rPr>
        <w:t>C/O BRIGHT HORIZONS FAMILY SOLUTIONS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WELLS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BRIGHT HORIZONS FAMILY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BFAM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520" w:type="dxa"/>
            <w:vAlign w:val="bottom"/>
            <w:tcBorders>
              <w:top w:val="single" w:sz="8" w:color="0000EE"/>
            </w:tcBorders>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2,096</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12,778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fully vested and represents the right to receive one share of common stock upon the earliest of the 5th anniversary of the grant, termination of service, and a change in control of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Casagrande,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Jordan</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BRIGHT HORIZONS FAMILY SOLUTIONS INC.</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75" w:lineRule="exact"/>
        <w:rPr>
          <w:sz w:val="20"/>
          <w:szCs w:val="20"/>
          <w:color w:val="auto"/>
        </w:rPr>
      </w:pPr>
    </w:p>
    <w:p>
      <w:pPr>
        <w:ind w:right="4059" w:firstLine="208"/>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Elizabeth Boland, John Casagrande, Stephen Dreier and Elizabeth Larcano, signing singly, as the undersigned's true and lawful attorney-in-fact to:</w:t>
      </w:r>
    </w:p>
    <w:p>
      <w:pPr>
        <w:spacing w:after="0" w:line="76" w:lineRule="exact"/>
        <w:rPr>
          <w:sz w:val="20"/>
          <w:szCs w:val="20"/>
          <w:color w:val="auto"/>
        </w:rPr>
      </w:pPr>
    </w:p>
    <w:p>
      <w:pPr>
        <w:ind w:right="41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Bright Horizons Family Solutions Inc. (the "Company"), Forms 3, 4 and 5 in accordance with Section 16(a) of the Securities Exchange Act of 1934, as amended (the "Act"), and the rules thereunder;</w:t>
      </w:r>
    </w:p>
    <w:p>
      <w:pPr>
        <w:spacing w:after="0" w:line="84" w:lineRule="exact"/>
        <w:rPr>
          <w:rFonts w:ascii="Courier New" w:cs="Courier New" w:eastAsia="Courier New" w:hAnsi="Courier New"/>
          <w:sz w:val="17"/>
          <w:szCs w:val="17"/>
          <w:color w:val="auto"/>
        </w:rPr>
      </w:pPr>
    </w:p>
    <w:p>
      <w:pPr>
        <w:ind w:left="320" w:hanging="313"/>
        <w:spacing w:after="0"/>
        <w:tabs>
          <w:tab w:leader="none" w:pos="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w:t>
      </w:r>
    </w:p>
    <w:p>
      <w:pPr>
        <w:spacing w:after="0" w:line="39" w:lineRule="exact"/>
        <w:rPr>
          <w:sz w:val="20"/>
          <w:szCs w:val="20"/>
          <w:color w:val="auto"/>
        </w:rPr>
      </w:pPr>
    </w:p>
    <w:p>
      <w:pPr>
        <w:ind w:right="4799"/>
        <w:spacing w:after="0" w:line="265" w:lineRule="auto"/>
        <w:rPr>
          <w:sz w:val="20"/>
          <w:szCs w:val="20"/>
          <w:color w:val="auto"/>
        </w:rPr>
      </w:pPr>
      <w:r>
        <w:rPr>
          <w:rFonts w:ascii="Courier New" w:cs="Courier New" w:eastAsia="Courier New" w:hAnsi="Courier New"/>
          <w:sz w:val="17"/>
          <w:szCs w:val="17"/>
          <w:color w:val="auto"/>
        </w:rPr>
        <w:t>of the undersigned which may be necessary or desirable to complete and execute any amendment or amendments thereto, and timely file such form with the United States Securities and Exchange Commission and any stock exchange or similar authority; and</w:t>
      </w:r>
    </w:p>
    <w:p>
      <w:pPr>
        <w:spacing w:after="0" w:line="91" w:lineRule="exact"/>
        <w:rPr>
          <w:sz w:val="20"/>
          <w:szCs w:val="20"/>
          <w:color w:val="auto"/>
        </w:rPr>
      </w:pPr>
    </w:p>
    <w:p>
      <w:pPr>
        <w:ind w:right="3659"/>
        <w:spacing w:after="0" w:line="264"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3659" w:firstLine="208"/>
        <w:spacing w:after="0" w:line="25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the acts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Act.</w:t>
      </w:r>
    </w:p>
    <w:p>
      <w:pPr>
        <w:spacing w:after="0" w:line="100" w:lineRule="exact"/>
        <w:rPr>
          <w:sz w:val="20"/>
          <w:szCs w:val="20"/>
          <w:color w:val="auto"/>
        </w:rPr>
      </w:pPr>
    </w:p>
    <w:p>
      <w:pPr>
        <w:ind w:right="3659" w:firstLine="520"/>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85" w:lineRule="exact"/>
        <w:rPr>
          <w:sz w:val="20"/>
          <w:szCs w:val="20"/>
          <w:color w:val="auto"/>
        </w:rPr>
      </w:pPr>
    </w:p>
    <w:p>
      <w:pPr>
        <w:ind w:right="3959" w:firstLine="520"/>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set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Jordan Hitch</w:t>
      </w:r>
    </w:p>
    <w:p>
      <w:pPr>
        <w:spacing w:after="0" w:line="3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__________________</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Jordan Hitch</w:t>
      </w:r>
    </w:p>
    <w:p>
      <w:pPr>
        <w:sectPr>
          <w:pgSz w:w="11900" w:h="16838" w:orient="portrait"/>
          <w:cols w:equalWidth="0" w:num="1">
            <w:col w:w="9999"/>
          </w:cols>
          <w:pgMar w:left="460" w:top="110" w:right="1440" w:bottom="1440" w:gutter="0" w:footer="0" w:header="0"/>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13, 2018</w:t>
      </w:r>
    </w:p>
    <w:sectPr>
      <w:pgSz w:w="11900" w:h="16838" w:orient="portrait"/>
      <w:cols w:equalWidth="0" w:num="2">
        <w:col w:w="420" w:space="420"/>
        <w:col w:w="915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3400" TargetMode="External"/><Relationship Id="rId14" Type="http://schemas.openxmlformats.org/officeDocument/2006/relationships/hyperlink" Target="http://www.sec.gov/cgi-bin/browse-edgar?action=getcompany&amp;CIK=0001437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2026-06-05T18:04:21Z</dcterms:created>
  <dcterms:modified xsi:type="dcterms:W3CDTF">2026-06-05T18:04:21Z</dcterms:modified>
</cp:coreProperties>
</file>