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Burke Mary Lou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BRIGHT HORIZONS FAMILY SOLUTIONS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WELLS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BRIGHT HORIZONS FAMILY SOLUTIONS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BFAM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COO North America Center Ops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86"/>
        <w:gridCol w:w="911"/>
        <w:gridCol w:w="780"/>
        <w:gridCol w:w="605"/>
        <w:gridCol w:w="348"/>
        <w:gridCol w:w="840"/>
        <w:gridCol w:w="448"/>
        <w:gridCol w:w="712"/>
        <w:gridCol w:w="1155"/>
        <w:gridCol w:w="993"/>
        <w:gridCol w:w="11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7,260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33,845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UTMA Custodian for daughter</w:t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UTMA Custodian for daughter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(RSU) that vest 100% on the third (3rd) anniversary of the grant date. Each RSU represents a right to receive one share of Registrant common stock upon vesting.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Casagrande, as attorney in fact for Mary Lou Burke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03/05/2026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1892" TargetMode="External"/><Relationship Id="rId5" Type="http://schemas.openxmlformats.org/officeDocument/2006/relationships/hyperlink" Target="http://www.sec.gov/cgi-bin/browse-edgar?action=getcompany&amp;CIK=00014375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629</Words>
  <Characters>3375</Characters>
  <CharactersWithSpaces>3935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